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D9" w:rsidRDefault="003A6B01">
      <w:r>
        <w:rPr>
          <w:noProof/>
          <w:lang w:eastAsia="es-ES"/>
        </w:rPr>
        <w:drawing>
          <wp:inline distT="0" distB="0" distL="0" distR="0">
            <wp:extent cx="1524000" cy="952500"/>
            <wp:effectExtent l="0" t="0" r="0" b="0"/>
            <wp:docPr id="1" name="Imagen 1" descr="\\DESKTOP-8HPHI21\Users\Public\RRHH\Documentos_Assetur\Logos\logo 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8HPHI21\Users\Public\RRHH\Documentos_Assetur\Logos\logo firm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D9" w:rsidRDefault="00342FD9"/>
    <w:p w:rsidR="00F427D5" w:rsidRPr="00342FD9" w:rsidRDefault="00B068BA" w:rsidP="00342FD9">
      <w:pPr>
        <w:jc w:val="both"/>
        <w:rPr>
          <w:rFonts w:ascii="Verdana" w:hAnsi="Verdana"/>
          <w:b/>
          <w:sz w:val="32"/>
          <w:szCs w:val="32"/>
        </w:rPr>
      </w:pPr>
      <w:r w:rsidRPr="00342FD9">
        <w:rPr>
          <w:rFonts w:ascii="Verdana" w:hAnsi="Verdana"/>
          <w:b/>
          <w:sz w:val="32"/>
          <w:szCs w:val="32"/>
        </w:rPr>
        <w:t>¿Qué es la prevención de riesgos laborales?</w:t>
      </w:r>
      <w:bookmarkStart w:id="0" w:name="_GoBack"/>
      <w:bookmarkEnd w:id="0"/>
    </w:p>
    <w:p w:rsidR="00D91D66" w:rsidRDefault="00997516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342FD9">
        <w:rPr>
          <w:rFonts w:ascii="Verdana" w:hAnsi="Verdana" w:cs="Arial"/>
          <w:color w:val="333333"/>
        </w:rPr>
        <w:t xml:space="preserve">La </w:t>
      </w:r>
      <w:r w:rsidR="00342FD9" w:rsidRPr="00342FD9">
        <w:rPr>
          <w:rFonts w:ascii="Verdana" w:hAnsi="Verdana" w:cs="Arial"/>
          <w:color w:val="00B050"/>
        </w:rPr>
        <w:t>PREVENCION de RIESGOS LABORALES</w:t>
      </w:r>
      <w:r w:rsidRPr="00342FD9">
        <w:rPr>
          <w:rFonts w:ascii="Verdana" w:hAnsi="Verdana" w:cs="Arial"/>
          <w:color w:val="00B050"/>
        </w:rPr>
        <w:t xml:space="preserve"> </w:t>
      </w:r>
      <w:r w:rsidRPr="00342FD9">
        <w:rPr>
          <w:rFonts w:ascii="Verdana" w:hAnsi="Verdana" w:cs="Arial"/>
          <w:color w:val="333333"/>
        </w:rPr>
        <w:t xml:space="preserve">(PRL) </w:t>
      </w:r>
      <w:r w:rsidR="00D91D66">
        <w:rPr>
          <w:rFonts w:ascii="Verdana" w:hAnsi="Verdana" w:cs="Arial"/>
          <w:color w:val="333333"/>
        </w:rPr>
        <w:t>promueve</w:t>
      </w:r>
      <w:r w:rsidRPr="00342FD9">
        <w:rPr>
          <w:rFonts w:ascii="Verdana" w:hAnsi="Verdana" w:cs="Arial"/>
          <w:color w:val="333333"/>
        </w:rPr>
        <w:t xml:space="preserve"> la seguridad y salud de los trabajadores mediante la identificación, evaluación y control de los peligros y riesgos asociados a un entorno laboral, además de fomentar </w:t>
      </w:r>
      <w:r w:rsidR="00916E53">
        <w:rPr>
          <w:rFonts w:ascii="Verdana" w:hAnsi="Verdana" w:cs="Arial"/>
          <w:color w:val="333333"/>
        </w:rPr>
        <w:t>las</w:t>
      </w:r>
      <w:r w:rsidRPr="00342FD9">
        <w:rPr>
          <w:rFonts w:ascii="Verdana" w:hAnsi="Verdana" w:cs="Arial"/>
          <w:color w:val="333333"/>
        </w:rPr>
        <w:t xml:space="preserve"> medidas necesarias para prevenir los riesgos derivados </w:t>
      </w:r>
      <w:r w:rsidR="00D91D66">
        <w:rPr>
          <w:rFonts w:ascii="Verdana" w:hAnsi="Verdana" w:cs="Arial"/>
          <w:color w:val="333333"/>
        </w:rPr>
        <w:t>del trabajo.</w:t>
      </w:r>
    </w:p>
    <w:p w:rsidR="000E2FFF" w:rsidRDefault="000E2FFF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La posibilidad de que un trabajador sufra una enfermedad profesional o un accidente laboral vinculado a su trabajo</w:t>
      </w:r>
      <w:r w:rsidR="00191064">
        <w:rPr>
          <w:rFonts w:ascii="Verdana" w:hAnsi="Verdana" w:cs="Arial"/>
          <w:color w:val="333333"/>
        </w:rPr>
        <w:t xml:space="preserve"> dependerá de las circunstancias que rodean el puesto de trabajo.</w:t>
      </w:r>
    </w:p>
    <w:p w:rsidR="00EC6DCB" w:rsidRPr="00EC6DCB" w:rsidRDefault="00997516" w:rsidP="00EC6DCB">
      <w:pPr>
        <w:pStyle w:val="NormalWeb"/>
        <w:shd w:val="clear" w:color="auto" w:fill="FFFFFF"/>
        <w:spacing w:line="432" w:lineRule="atLeast"/>
        <w:rPr>
          <w:rFonts w:ascii="Verdana" w:hAnsi="Verdana"/>
          <w:color w:val="333333"/>
        </w:rPr>
      </w:pPr>
      <w:r w:rsidRPr="00342FD9">
        <w:rPr>
          <w:rFonts w:ascii="Verdana" w:hAnsi="Verdana" w:cs="Arial"/>
          <w:color w:val="333333"/>
        </w:rPr>
        <w:t xml:space="preserve">Las enfermedades profesionales fueron recogidas en España en una lista mediante el </w:t>
      </w:r>
      <w:r w:rsidR="00313885" w:rsidRPr="00313885">
        <w:rPr>
          <w:rFonts w:ascii="Verdana" w:hAnsi="Verdana" w:cs="Arial"/>
          <w:color w:val="00B050"/>
        </w:rPr>
        <w:t>Real Decreto 1299/2006</w:t>
      </w:r>
      <w:r w:rsidR="00313885">
        <w:rPr>
          <w:rFonts w:ascii="Verdana" w:hAnsi="Verdana" w:cs="Arial"/>
          <w:color w:val="333333"/>
        </w:rPr>
        <w:t>.</w:t>
      </w:r>
      <w:r w:rsidRPr="00EC6DCB">
        <w:rPr>
          <w:rFonts w:ascii="Verdana" w:hAnsi="Verdana" w:cs="Arial"/>
          <w:color w:val="00B050"/>
        </w:rPr>
        <w:t xml:space="preserve"> </w:t>
      </w:r>
      <w:r w:rsidR="00EC6DCB" w:rsidRPr="00EC6DCB">
        <w:rPr>
          <w:rFonts w:ascii="Verdana" w:hAnsi="Verdana"/>
          <w:color w:val="333333"/>
        </w:rPr>
        <w:t>En el mismo constan hasta 6 grupos diferentes de patologías:</w:t>
      </w:r>
    </w:p>
    <w:p w:rsidR="00EC6DCB" w:rsidRPr="00EC6DCB" w:rsidRDefault="00EC6DCB" w:rsidP="00EC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EC6DCB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Grupo 1: Causadas por agentes químicos</w:t>
      </w:r>
      <w:r w:rsidR="00B76E40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.</w:t>
      </w:r>
    </w:p>
    <w:p w:rsidR="00EC6DCB" w:rsidRPr="00EC6DCB" w:rsidRDefault="00EC6DCB" w:rsidP="00EC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EC6DCB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Grupo 2: Causadas por agentes físicos</w:t>
      </w:r>
      <w:r w:rsidR="00B76E40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.</w:t>
      </w:r>
    </w:p>
    <w:p w:rsidR="00EC6DCB" w:rsidRPr="00EC6DCB" w:rsidRDefault="00EC6DCB" w:rsidP="00EC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EC6DCB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Grupo 3: Causadas por agentes biológicos</w:t>
      </w:r>
      <w:r w:rsidR="00B76E40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.</w:t>
      </w:r>
    </w:p>
    <w:p w:rsidR="00EC6DCB" w:rsidRPr="00EC6DCB" w:rsidRDefault="00EC6DCB" w:rsidP="00EC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EC6DCB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Grupo 4: Causadas por inhalación de sustancias y agentes no comprendidos en otros apartados</w:t>
      </w:r>
      <w:r w:rsidR="00B76E40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.</w:t>
      </w:r>
    </w:p>
    <w:p w:rsidR="00EC6DCB" w:rsidRPr="00EC6DCB" w:rsidRDefault="00EC6DCB" w:rsidP="00EC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EC6DCB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Grupo 5: Causadas por sustancias y agentes no comprendidos en alguno de los otros apartados</w:t>
      </w:r>
      <w:r w:rsidR="00B76E40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.</w:t>
      </w:r>
    </w:p>
    <w:p w:rsidR="00EC6DCB" w:rsidRDefault="00EC6DCB" w:rsidP="00EC6D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  <w:r w:rsidRPr="00EC6DCB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Grupo 6: causadas por agentes carcinogénicos</w:t>
      </w:r>
      <w:r w:rsidR="00B76E40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>.</w:t>
      </w:r>
      <w:r w:rsidR="00AE3CD7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  </w:t>
      </w:r>
      <w:r w:rsidR="0052332D"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  <w:t xml:space="preserve"> </w:t>
      </w:r>
    </w:p>
    <w:p w:rsidR="00EC6DCB" w:rsidRDefault="00EC6DCB" w:rsidP="00EC6DCB">
      <w:pPr>
        <w:shd w:val="clear" w:color="auto" w:fill="FFFFFF"/>
        <w:spacing w:before="100" w:beforeAutospacing="1" w:after="100" w:afterAutospacing="1" w:line="432" w:lineRule="atLeast"/>
        <w:rPr>
          <w:rStyle w:val="Textoennegrita"/>
          <w:rFonts w:ascii="Verdana" w:hAnsi="Verdana"/>
          <w:b w:val="0"/>
          <w:color w:val="333333"/>
          <w:sz w:val="24"/>
          <w:szCs w:val="24"/>
        </w:rPr>
      </w:pPr>
      <w:r w:rsidRPr="00EC6DCB">
        <w:rPr>
          <w:rStyle w:val="Textoennegrita"/>
          <w:rFonts w:ascii="Verdana" w:hAnsi="Verdana"/>
          <w:b w:val="0"/>
          <w:color w:val="333333"/>
          <w:sz w:val="24"/>
          <w:szCs w:val="24"/>
        </w:rPr>
        <w:t>La calificación</w:t>
      </w:r>
      <w:r>
        <w:rPr>
          <w:rStyle w:val="Textoennegrita"/>
          <w:rFonts w:ascii="Verdana" w:hAnsi="Verdana"/>
          <w:b w:val="0"/>
          <w:color w:val="333333"/>
          <w:sz w:val="24"/>
          <w:szCs w:val="24"/>
        </w:rPr>
        <w:t xml:space="preserve"> de la enfermedad</w:t>
      </w:r>
      <w:r w:rsidRPr="00EC6DCB">
        <w:rPr>
          <w:rStyle w:val="Textoennegrita"/>
          <w:rFonts w:ascii="Verdana" w:hAnsi="Verdana"/>
          <w:b w:val="0"/>
          <w:color w:val="333333"/>
          <w:sz w:val="24"/>
          <w:szCs w:val="24"/>
        </w:rPr>
        <w:t xml:space="preserve"> dentro de cada grupo depende de la relación causal entre enfermedad-profesión-agente desencadenante.</w:t>
      </w:r>
    </w:p>
    <w:p w:rsidR="004A6923" w:rsidRPr="004A6923" w:rsidRDefault="00EC6DCB" w:rsidP="004A6923">
      <w:pPr>
        <w:shd w:val="clear" w:color="auto" w:fill="FFFFFF"/>
        <w:spacing w:before="100" w:beforeAutospacing="1" w:after="100" w:afterAutospacing="1" w:line="432" w:lineRule="atLeast"/>
        <w:rPr>
          <w:rFonts w:ascii="Verdana" w:hAnsi="Verdana"/>
          <w:color w:val="333333"/>
          <w:sz w:val="24"/>
          <w:szCs w:val="24"/>
        </w:rPr>
      </w:pPr>
      <w:r w:rsidRPr="00EC6DCB">
        <w:rPr>
          <w:rFonts w:ascii="Verdana" w:hAnsi="Verdana"/>
          <w:color w:val="333333"/>
          <w:sz w:val="24"/>
          <w:szCs w:val="24"/>
        </w:rPr>
        <w:t>Los partes de enfermedades profesionales son tramitados y cumplimentados por la Entidad Gestora o colaboradora que asuma la protección de las contingencias profesionales.</w:t>
      </w:r>
    </w:p>
    <w:p w:rsidR="004A6923" w:rsidRPr="004A6923" w:rsidRDefault="004A6923" w:rsidP="004A6923">
      <w:pPr>
        <w:spacing w:before="100" w:beforeAutospacing="1" w:after="360" w:line="240" w:lineRule="auto"/>
        <w:rPr>
          <w:rFonts w:ascii="Verdana" w:eastAsia="Times New Roman" w:hAnsi="Verdana" w:cs="Arial"/>
          <w:color w:val="3A3A3A"/>
          <w:sz w:val="24"/>
          <w:szCs w:val="24"/>
          <w:lang w:eastAsia="es-ES"/>
        </w:rPr>
      </w:pP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lastRenderedPageBreak/>
        <w:t>¿A qué tiene derecho el trabajador de baja por enfermedad profesional?</w:t>
      </w:r>
    </w:p>
    <w:p w:rsidR="004A6923" w:rsidRPr="004A6923" w:rsidRDefault="004A6923" w:rsidP="004A6923">
      <w:pPr>
        <w:spacing w:before="100" w:beforeAutospacing="1" w:after="360" w:line="240" w:lineRule="auto"/>
        <w:rPr>
          <w:rFonts w:ascii="Verdana" w:eastAsia="Times New Roman" w:hAnsi="Verdana" w:cs="Arial"/>
          <w:color w:val="3A3A3A"/>
          <w:sz w:val="24"/>
          <w:szCs w:val="24"/>
          <w:lang w:eastAsia="es-ES"/>
        </w:rPr>
      </w:pP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Cuando un trabajador está de baja por una enfermedad  profesional tiene derecho a:</w:t>
      </w:r>
    </w:p>
    <w:p w:rsidR="004A6923" w:rsidRPr="004A6923" w:rsidRDefault="004A6923" w:rsidP="004A6923">
      <w:pPr>
        <w:numPr>
          <w:ilvl w:val="0"/>
          <w:numId w:val="2"/>
        </w:numPr>
        <w:spacing w:before="100" w:beforeAutospacing="1" w:after="150" w:line="240" w:lineRule="auto"/>
        <w:rPr>
          <w:rFonts w:ascii="Verdana" w:eastAsia="Times New Roman" w:hAnsi="Verdana" w:cs="Arial"/>
          <w:color w:val="3A3A3A"/>
          <w:sz w:val="24"/>
          <w:szCs w:val="24"/>
          <w:lang w:eastAsia="es-ES"/>
        </w:rPr>
      </w:pPr>
      <w:r w:rsidRPr="004A6923">
        <w:rPr>
          <w:rFonts w:ascii="Verdana" w:eastAsia="Times New Roman" w:hAnsi="Verdana" w:cs="Arial"/>
          <w:bCs/>
          <w:color w:val="00B050"/>
          <w:sz w:val="24"/>
          <w:szCs w:val="24"/>
          <w:lang w:eastAsia="es-ES"/>
        </w:rPr>
        <w:t>Asistencia sanitaria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: para recuperar la salud</w:t>
      </w:r>
      <w:r w:rsidR="00DC3F3F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, tanto si son prescripciones médicas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, como inter</w:t>
      </w:r>
      <w:r w:rsidR="00084452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venciones quirúrgicas.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 xml:space="preserve"> </w:t>
      </w:r>
    </w:p>
    <w:p w:rsidR="00084452" w:rsidRDefault="004A6923" w:rsidP="004A6923">
      <w:pPr>
        <w:numPr>
          <w:ilvl w:val="0"/>
          <w:numId w:val="2"/>
        </w:numPr>
        <w:spacing w:before="100" w:beforeAutospacing="1" w:after="150" w:line="240" w:lineRule="auto"/>
        <w:rPr>
          <w:rFonts w:ascii="Verdana" w:eastAsia="Times New Roman" w:hAnsi="Verdana" w:cs="Arial"/>
          <w:color w:val="3A3A3A"/>
          <w:sz w:val="24"/>
          <w:szCs w:val="24"/>
          <w:lang w:eastAsia="es-ES"/>
        </w:rPr>
      </w:pPr>
      <w:r w:rsidRPr="004A6923">
        <w:rPr>
          <w:rFonts w:ascii="Verdana" w:eastAsia="Times New Roman" w:hAnsi="Verdana" w:cs="Arial"/>
          <w:bCs/>
          <w:color w:val="00B050"/>
          <w:sz w:val="24"/>
          <w:szCs w:val="24"/>
          <w:lang w:eastAsia="es-ES"/>
        </w:rPr>
        <w:t>Pre</w:t>
      </w:r>
      <w:r w:rsidR="00084452" w:rsidRPr="00084452">
        <w:rPr>
          <w:rFonts w:ascii="Verdana" w:eastAsia="Times New Roman" w:hAnsi="Verdana" w:cs="Arial"/>
          <w:bCs/>
          <w:color w:val="00B050"/>
          <w:sz w:val="24"/>
          <w:szCs w:val="24"/>
          <w:lang w:eastAsia="es-ES"/>
        </w:rPr>
        <w:t>stación por Incapacidad Temporal</w:t>
      </w:r>
      <w:r w:rsidR="00516AA2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: se tiene derech</w:t>
      </w:r>
      <w:r w:rsidR="00084452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 xml:space="preserve">o a la IT 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desde el primer día después de la baja y se cobrará siempre el 75% de la base reguladora. Puede derivar en una</w:t>
      </w:r>
      <w:r w:rsidR="00084452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 xml:space="preserve"> incapacidad temporal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 xml:space="preserve">. No es necesario tener cotizaciones previas para poder cobrar esta prestación. </w:t>
      </w:r>
    </w:p>
    <w:p w:rsidR="004A6923" w:rsidRPr="004A6923" w:rsidRDefault="004A6923" w:rsidP="004A6923">
      <w:pPr>
        <w:numPr>
          <w:ilvl w:val="0"/>
          <w:numId w:val="2"/>
        </w:numPr>
        <w:spacing w:before="100" w:beforeAutospacing="1" w:after="150" w:line="240" w:lineRule="auto"/>
        <w:rPr>
          <w:rFonts w:ascii="Verdana" w:eastAsia="Times New Roman" w:hAnsi="Verdana" w:cs="Arial"/>
          <w:color w:val="3A3A3A"/>
          <w:sz w:val="24"/>
          <w:szCs w:val="24"/>
          <w:lang w:eastAsia="es-ES"/>
        </w:rPr>
      </w:pPr>
      <w:r w:rsidRPr="004A6923">
        <w:rPr>
          <w:rFonts w:ascii="Verdana" w:eastAsia="Times New Roman" w:hAnsi="Verdana" w:cs="Arial"/>
          <w:bCs/>
          <w:color w:val="00B050"/>
          <w:sz w:val="24"/>
          <w:szCs w:val="24"/>
          <w:lang w:eastAsia="es-ES"/>
        </w:rPr>
        <w:t>En el caso de lesiones permanentes no invalidantes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: se tiene derecho a una indemnización.</w:t>
      </w:r>
    </w:p>
    <w:p w:rsidR="004A6923" w:rsidRPr="004A6923" w:rsidRDefault="004A6923" w:rsidP="004A6923">
      <w:pPr>
        <w:numPr>
          <w:ilvl w:val="0"/>
          <w:numId w:val="2"/>
        </w:numPr>
        <w:spacing w:before="100" w:beforeAutospacing="1" w:after="150" w:line="240" w:lineRule="auto"/>
        <w:rPr>
          <w:rFonts w:ascii="Verdana" w:eastAsia="Times New Roman" w:hAnsi="Verdana" w:cs="Arial"/>
          <w:color w:val="3A3A3A"/>
          <w:sz w:val="24"/>
          <w:szCs w:val="24"/>
          <w:lang w:eastAsia="es-ES"/>
        </w:rPr>
      </w:pPr>
      <w:r w:rsidRPr="004A6923">
        <w:rPr>
          <w:rFonts w:ascii="Verdana" w:eastAsia="Times New Roman" w:hAnsi="Verdana" w:cs="Arial"/>
          <w:bCs/>
          <w:color w:val="00B050"/>
          <w:sz w:val="24"/>
          <w:szCs w:val="24"/>
          <w:lang w:eastAsia="es-ES"/>
        </w:rPr>
        <w:t>En caso de muerte del trabajador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: derecho a una indemnización</w:t>
      </w:r>
    </w:p>
    <w:p w:rsidR="004A6923" w:rsidRPr="004A6923" w:rsidRDefault="004A6923" w:rsidP="004A6923">
      <w:pPr>
        <w:numPr>
          <w:ilvl w:val="0"/>
          <w:numId w:val="2"/>
        </w:numPr>
        <w:spacing w:before="100" w:beforeAutospacing="1" w:after="150" w:line="240" w:lineRule="auto"/>
        <w:rPr>
          <w:rFonts w:ascii="Verdana" w:eastAsia="Times New Roman" w:hAnsi="Verdana" w:cs="Arial"/>
          <w:color w:val="3A3A3A"/>
          <w:sz w:val="24"/>
          <w:szCs w:val="24"/>
          <w:lang w:eastAsia="es-ES"/>
        </w:rPr>
      </w:pPr>
      <w:r w:rsidRPr="004A6923">
        <w:rPr>
          <w:rFonts w:ascii="Verdana" w:eastAsia="Times New Roman" w:hAnsi="Verdana" w:cs="Arial"/>
          <w:bCs/>
          <w:color w:val="3A3A3A"/>
          <w:sz w:val="24"/>
          <w:szCs w:val="24"/>
          <w:lang w:eastAsia="es-ES"/>
        </w:rPr>
        <w:t>Si por la enfermedad no se puede seguir realizando el trabajo habitual</w:t>
      </w:r>
      <w:r w:rsidRPr="004A6923">
        <w:rPr>
          <w:rFonts w:ascii="Verdana" w:eastAsia="Times New Roman" w:hAnsi="Verdana" w:cs="Arial"/>
          <w:color w:val="3A3A3A"/>
          <w:sz w:val="24"/>
          <w:szCs w:val="24"/>
          <w:lang w:eastAsia="es-ES"/>
        </w:rPr>
        <w:t>, la empresa deberá buscar un puesto adaptado sin bajar el salario.</w:t>
      </w:r>
    </w:p>
    <w:p w:rsidR="004A6923" w:rsidRPr="00EC6DCB" w:rsidRDefault="004A6923" w:rsidP="00EC6DCB">
      <w:pPr>
        <w:shd w:val="clear" w:color="auto" w:fill="FFFFFF"/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333333"/>
          <w:sz w:val="24"/>
          <w:szCs w:val="24"/>
          <w:lang w:eastAsia="es-ES"/>
        </w:rPr>
      </w:pPr>
    </w:p>
    <w:p w:rsidR="00997516" w:rsidRPr="00342FD9" w:rsidRDefault="00997516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342FD9">
        <w:rPr>
          <w:rFonts w:ascii="Verdana" w:hAnsi="Verdana" w:cs="Arial"/>
          <w:color w:val="333333"/>
        </w:rPr>
        <w:t xml:space="preserve">A su vez, un accidente laboral es aquel que se produce, por fallo humano o de otra índole, durante la jornada laboral de una persona, así como aquellos accidentes que tienen lugar en el trayecto del trabajador al puesto de trabajo o en el trayecto de vuelta del trabajo a casa (se denominan accidentes </w:t>
      </w:r>
      <w:r w:rsidRPr="00342FD9">
        <w:rPr>
          <w:rStyle w:val="nfasis"/>
          <w:rFonts w:ascii="Verdana" w:hAnsi="Verdana" w:cs="Arial"/>
          <w:color w:val="333333"/>
        </w:rPr>
        <w:t xml:space="preserve">in </w:t>
      </w:r>
      <w:proofErr w:type="spellStart"/>
      <w:r w:rsidRPr="00342FD9">
        <w:rPr>
          <w:rStyle w:val="nfasis"/>
          <w:rFonts w:ascii="Verdana" w:hAnsi="Verdana" w:cs="Arial"/>
          <w:color w:val="333333"/>
        </w:rPr>
        <w:t>itinere</w:t>
      </w:r>
      <w:proofErr w:type="spellEnd"/>
      <w:r w:rsidRPr="00342FD9">
        <w:rPr>
          <w:rFonts w:ascii="Verdana" w:hAnsi="Verdana" w:cs="Arial"/>
          <w:color w:val="333333"/>
        </w:rPr>
        <w:t>).</w:t>
      </w:r>
    </w:p>
    <w:p w:rsidR="00997516" w:rsidRDefault="00997516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342FD9">
        <w:rPr>
          <w:rFonts w:ascii="Verdana" w:hAnsi="Verdana" w:cs="Arial"/>
          <w:color w:val="333333"/>
        </w:rPr>
        <w:t>Los</w:t>
      </w:r>
      <w:r w:rsidR="00166EC6">
        <w:rPr>
          <w:rFonts w:ascii="Verdana" w:hAnsi="Verdana" w:cs="Arial"/>
          <w:color w:val="333333"/>
        </w:rPr>
        <w:t xml:space="preserve"> accidentes </w:t>
      </w:r>
      <w:r w:rsidRPr="00342FD9">
        <w:rPr>
          <w:rFonts w:ascii="Verdana" w:hAnsi="Verdana" w:cs="Arial"/>
          <w:color w:val="333333"/>
        </w:rPr>
        <w:t>laborales suceden por diversas causas: por condiciones físicas del empleo, por falta de precaución del trabajador o superiores, por circunstancias medioambientales y climatológicas, por maquinaria cuyo funcionamiento falla, por errores de sistemas de información, por la organización del sistema de trabajo…</w:t>
      </w:r>
    </w:p>
    <w:p w:rsidR="00C5227A" w:rsidRDefault="00C5227A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</w:p>
    <w:p w:rsidR="00C5227A" w:rsidRDefault="00C5227A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  <w:sz w:val="28"/>
          <w:szCs w:val="28"/>
        </w:rPr>
      </w:pPr>
      <w:r w:rsidRPr="00C5227A">
        <w:rPr>
          <w:rFonts w:ascii="Verdana" w:hAnsi="Verdana" w:cs="Arial"/>
          <w:color w:val="333333"/>
          <w:sz w:val="28"/>
          <w:szCs w:val="28"/>
        </w:rPr>
        <w:t>Prevención orientada al sector hostelería y turismo;</w:t>
      </w:r>
    </w:p>
    <w:p w:rsidR="00C5227A" w:rsidRPr="00C5227A" w:rsidRDefault="00394E5E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Es un sector donde</w:t>
      </w:r>
      <w:r w:rsidR="00C5227A" w:rsidRPr="00C5227A">
        <w:rPr>
          <w:rFonts w:ascii="Verdana" w:hAnsi="Verdana" w:cs="Arial"/>
          <w:color w:val="333333"/>
        </w:rPr>
        <w:t> es necesario trasladar elementos pesados, cal</w:t>
      </w:r>
      <w:r>
        <w:rPr>
          <w:rFonts w:ascii="Verdana" w:hAnsi="Verdana" w:cs="Arial"/>
          <w:color w:val="333333"/>
        </w:rPr>
        <w:t>ientes, fríos, elementos con filo</w:t>
      </w:r>
      <w:r w:rsidR="00C5227A" w:rsidRPr="00C5227A">
        <w:rPr>
          <w:rFonts w:ascii="Verdana" w:hAnsi="Verdana" w:cs="Arial"/>
          <w:color w:val="333333"/>
        </w:rPr>
        <w:t>,</w:t>
      </w:r>
      <w:r w:rsidR="00642500">
        <w:rPr>
          <w:rFonts w:ascii="Verdana" w:hAnsi="Verdana" w:cs="Arial"/>
          <w:color w:val="333333"/>
        </w:rPr>
        <w:t xml:space="preserve"> cuchillos</w:t>
      </w:r>
      <w:r w:rsidR="00C5227A" w:rsidRPr="00C5227A">
        <w:rPr>
          <w:rFonts w:ascii="Verdana" w:hAnsi="Verdana" w:cs="Arial"/>
          <w:color w:val="333333"/>
        </w:rPr>
        <w:t xml:space="preserve"> aparatos eléctricos, </w:t>
      </w:r>
      <w:r>
        <w:rPr>
          <w:rFonts w:ascii="Verdana" w:hAnsi="Verdana" w:cs="Arial"/>
          <w:color w:val="333333"/>
        </w:rPr>
        <w:t xml:space="preserve">se usa </w:t>
      </w:r>
      <w:r w:rsidR="00C5227A" w:rsidRPr="00C5227A">
        <w:rPr>
          <w:rFonts w:ascii="Verdana" w:hAnsi="Verdana" w:cs="Arial"/>
          <w:color w:val="333333"/>
        </w:rPr>
        <w:t>fuego</w:t>
      </w:r>
      <w:r>
        <w:rPr>
          <w:rFonts w:ascii="Verdana" w:hAnsi="Verdana" w:cs="Arial"/>
          <w:color w:val="333333"/>
        </w:rPr>
        <w:t>, se llevan equipajes, se hacen camas, etc.</w:t>
      </w:r>
      <w:r w:rsidR="00C5227A" w:rsidRPr="00C5227A">
        <w:rPr>
          <w:rFonts w:ascii="Verdana" w:hAnsi="Verdana" w:cs="Arial"/>
          <w:color w:val="333333"/>
        </w:rPr>
        <w:t xml:space="preserve"> Estos elementos </w:t>
      </w:r>
      <w:r w:rsidR="00C5227A" w:rsidRPr="00C5227A">
        <w:rPr>
          <w:rFonts w:ascii="Verdana" w:hAnsi="Verdana" w:cs="Arial"/>
          <w:color w:val="333333"/>
        </w:rPr>
        <w:lastRenderedPageBreak/>
        <w:t xml:space="preserve">representan un riesgo para los trabajadores que se desempeñan en el área </w:t>
      </w:r>
      <w:r>
        <w:rPr>
          <w:rFonts w:ascii="Verdana" w:hAnsi="Verdana" w:cs="Arial"/>
          <w:color w:val="333333"/>
        </w:rPr>
        <w:t>de hostelería y turismo</w:t>
      </w:r>
      <w:r w:rsidR="00642500">
        <w:rPr>
          <w:rFonts w:ascii="Verdana" w:hAnsi="Verdana" w:cs="Arial"/>
          <w:color w:val="333333"/>
        </w:rPr>
        <w:t>.</w:t>
      </w:r>
    </w:p>
    <w:p w:rsidR="00C5227A" w:rsidRPr="00C5227A" w:rsidRDefault="00394E5E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Cada trabajador</w:t>
      </w:r>
      <w:r w:rsidR="00C5227A" w:rsidRPr="00C5227A">
        <w:rPr>
          <w:rFonts w:ascii="Verdana" w:hAnsi="Verdana" w:cs="Arial"/>
          <w:color w:val="333333"/>
        </w:rPr>
        <w:t xml:space="preserve"> tiene que estar informado sobre los riesgos generales específicos de dicha a</w:t>
      </w:r>
      <w:r>
        <w:rPr>
          <w:rFonts w:ascii="Verdana" w:hAnsi="Verdana" w:cs="Arial"/>
          <w:color w:val="333333"/>
        </w:rPr>
        <w:t>ctividad y poseer</w:t>
      </w:r>
      <w:r w:rsidR="00C5227A" w:rsidRPr="00C5227A">
        <w:rPr>
          <w:rFonts w:ascii="Verdana" w:hAnsi="Verdana" w:cs="Arial"/>
          <w:color w:val="333333"/>
        </w:rPr>
        <w:t xml:space="preserve"> entrenamiento sobre buenas prácticas de trabajo con el fin de evitar accidentes de trabajo.</w:t>
      </w:r>
    </w:p>
    <w:p w:rsidR="00C5227A" w:rsidRPr="00C5227A" w:rsidRDefault="00C5227A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>A continuación describimos algunos accidentes comunes en el</w:t>
      </w:r>
      <w:r w:rsidR="00394E5E">
        <w:rPr>
          <w:rFonts w:ascii="Verdana" w:hAnsi="Verdana" w:cs="Arial"/>
          <w:color w:val="333333"/>
        </w:rPr>
        <w:t xml:space="preserve"> área gastronómica, por ejemplo en la cocina de un hotel o restaurante;</w:t>
      </w:r>
    </w:p>
    <w:p w:rsidR="00C5227A" w:rsidRPr="00C5227A" w:rsidRDefault="00C5227A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> Quemaduras</w:t>
      </w:r>
      <w:r w:rsidR="00F80690">
        <w:rPr>
          <w:rFonts w:ascii="Verdana" w:hAnsi="Verdana" w:cs="Arial"/>
          <w:color w:val="333333"/>
        </w:rPr>
        <w:t>.</w:t>
      </w:r>
    </w:p>
    <w:p w:rsidR="00C5227A" w:rsidRPr="00C5227A" w:rsidRDefault="00C5227A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> Cortes con cuchillos</w:t>
      </w:r>
    </w:p>
    <w:p w:rsidR="00C5227A" w:rsidRPr="00C5227A" w:rsidRDefault="00C5227A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> Resbalones, caídas con utensilios pesados y calientes</w:t>
      </w:r>
      <w:r w:rsidR="00F80690">
        <w:rPr>
          <w:rFonts w:ascii="Verdana" w:hAnsi="Verdana" w:cs="Arial"/>
          <w:color w:val="333333"/>
        </w:rPr>
        <w:t>.</w:t>
      </w:r>
    </w:p>
    <w:p w:rsidR="00C5227A" w:rsidRPr="00C5227A" w:rsidRDefault="00C5227A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> Incendio de ropa, utensilios o comidas</w:t>
      </w:r>
      <w:r w:rsidR="00F80690">
        <w:rPr>
          <w:rFonts w:ascii="Verdana" w:hAnsi="Verdana" w:cs="Arial"/>
          <w:color w:val="333333"/>
        </w:rPr>
        <w:t>.</w:t>
      </w:r>
    </w:p>
    <w:p w:rsidR="00C5227A" w:rsidRPr="00C5227A" w:rsidRDefault="00C5227A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 xml:space="preserve"> Electrocución por </w:t>
      </w:r>
      <w:r w:rsidR="00394E5E">
        <w:rPr>
          <w:rFonts w:ascii="Verdana" w:hAnsi="Verdana" w:cs="Arial"/>
          <w:color w:val="333333"/>
        </w:rPr>
        <w:t>contacto con equipos eléctricos.</w:t>
      </w:r>
    </w:p>
    <w:p w:rsidR="00C5227A" w:rsidRPr="00C5227A" w:rsidRDefault="00F80690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 Lesiones con má</w:t>
      </w:r>
      <w:r w:rsidR="00C5227A" w:rsidRPr="00C5227A">
        <w:rPr>
          <w:rFonts w:ascii="Verdana" w:hAnsi="Verdana" w:cs="Arial"/>
          <w:color w:val="333333"/>
        </w:rPr>
        <w:t>quinas</w:t>
      </w:r>
      <w:r>
        <w:rPr>
          <w:rFonts w:ascii="Verdana" w:hAnsi="Verdana" w:cs="Arial"/>
          <w:color w:val="333333"/>
        </w:rPr>
        <w:t>.</w:t>
      </w:r>
    </w:p>
    <w:p w:rsidR="00C5227A" w:rsidRPr="00C5227A" w:rsidRDefault="00C5227A" w:rsidP="001E4B91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> Lesiones por sobre-esfuerzo</w:t>
      </w:r>
      <w:r w:rsidR="00F80690">
        <w:rPr>
          <w:rFonts w:ascii="Verdana" w:hAnsi="Verdana" w:cs="Arial"/>
          <w:color w:val="333333"/>
        </w:rPr>
        <w:t>.</w:t>
      </w:r>
    </w:p>
    <w:p w:rsidR="00997516" w:rsidRDefault="00C5227A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  <w:r w:rsidRPr="00C5227A">
        <w:rPr>
          <w:rFonts w:ascii="Verdana" w:hAnsi="Verdana" w:cs="Arial"/>
          <w:color w:val="333333"/>
        </w:rPr>
        <w:t>Todos estos accidentes los podemos prevenir</w:t>
      </w:r>
      <w:r w:rsidR="00394E5E">
        <w:rPr>
          <w:rFonts w:ascii="Verdana" w:hAnsi="Verdana" w:cs="Arial"/>
          <w:color w:val="333333"/>
        </w:rPr>
        <w:t xml:space="preserve"> con una correcta formación en prevención de los trabajadores.</w:t>
      </w:r>
      <w:r w:rsidR="00484D58">
        <w:rPr>
          <w:rFonts w:ascii="Verdana" w:hAnsi="Verdana" w:cs="Arial"/>
          <w:color w:val="333333"/>
        </w:rPr>
        <w:t xml:space="preserve"> </w:t>
      </w:r>
      <w:r w:rsidR="00997516" w:rsidRPr="00342FD9">
        <w:rPr>
          <w:rFonts w:ascii="Verdana" w:hAnsi="Verdana" w:cs="Arial"/>
          <w:color w:val="333333"/>
        </w:rPr>
        <w:t>La prevención de riesgos laborales evalúa los riesgos de cada sector, trata de fijar las medidas para minimizar o evitar en cada caso los accidentes y enfermedades profesionales. En algunos casos se actúa sobre la empresa (medidas de prevención que afectan al centro de trabajo y a todos los trabajadores) y en otros, sobre el trabajador (medidas de pre</w:t>
      </w:r>
      <w:r w:rsidR="0083281B">
        <w:rPr>
          <w:rFonts w:ascii="Verdana" w:hAnsi="Verdana" w:cs="Arial"/>
          <w:color w:val="333333"/>
        </w:rPr>
        <w:t>vención individuales</w:t>
      </w:r>
      <w:r w:rsidR="00997516" w:rsidRPr="00342FD9">
        <w:rPr>
          <w:rFonts w:ascii="Verdana" w:hAnsi="Verdana" w:cs="Arial"/>
          <w:color w:val="333333"/>
        </w:rPr>
        <w:t>,</w:t>
      </w:r>
      <w:r w:rsidR="0083281B">
        <w:rPr>
          <w:rFonts w:ascii="Verdana" w:hAnsi="Verdana" w:cs="Arial"/>
          <w:color w:val="333333"/>
        </w:rPr>
        <w:t xml:space="preserve"> botas protectoras,</w:t>
      </w:r>
      <w:r w:rsidR="0075773B">
        <w:rPr>
          <w:rFonts w:ascii="Verdana" w:hAnsi="Verdana" w:cs="Arial"/>
          <w:color w:val="333333"/>
        </w:rPr>
        <w:t xml:space="preserve"> guantes de calor, </w:t>
      </w:r>
      <w:r w:rsidR="0083281B">
        <w:rPr>
          <w:rFonts w:ascii="Verdana" w:hAnsi="Verdana" w:cs="Arial"/>
          <w:color w:val="333333"/>
        </w:rPr>
        <w:t>guantes de malla</w:t>
      </w:r>
      <w:r w:rsidR="00997516" w:rsidRPr="00342FD9">
        <w:rPr>
          <w:rFonts w:ascii="Verdana" w:hAnsi="Verdana" w:cs="Arial"/>
          <w:color w:val="333333"/>
        </w:rPr>
        <w:t>, mascarilla</w:t>
      </w:r>
      <w:r w:rsidR="0075773B">
        <w:rPr>
          <w:rFonts w:ascii="Verdana" w:hAnsi="Verdana" w:cs="Arial"/>
          <w:color w:val="333333"/>
        </w:rPr>
        <w:t>, etc</w:t>
      </w:r>
      <w:r w:rsidR="00997516" w:rsidRPr="00342FD9">
        <w:rPr>
          <w:rFonts w:ascii="Verdana" w:hAnsi="Verdana" w:cs="Arial"/>
          <w:color w:val="333333"/>
        </w:rPr>
        <w:t>…).</w:t>
      </w:r>
    </w:p>
    <w:p w:rsidR="00342FD9" w:rsidRPr="00525EC9" w:rsidRDefault="000C1A45" w:rsidP="00342FD9">
      <w:pPr>
        <w:pStyle w:val="NormalWeb"/>
        <w:spacing w:line="375" w:lineRule="atLeast"/>
        <w:jc w:val="both"/>
        <w:rPr>
          <w:rFonts w:ascii="Verdana" w:hAnsi="Verdana" w:cs="Arial"/>
          <w:i/>
          <w:color w:val="333333"/>
        </w:rPr>
      </w:pPr>
      <w:r>
        <w:rPr>
          <w:rStyle w:val="nfasis"/>
          <w:rFonts w:ascii="Verdana" w:hAnsi="Verdana" w:cs="Arial"/>
          <w:i w:val="0"/>
        </w:rPr>
        <w:t>Y rec</w:t>
      </w:r>
      <w:r w:rsidR="009730EE">
        <w:rPr>
          <w:rStyle w:val="nfasis"/>
          <w:rFonts w:ascii="Verdana" w:hAnsi="Verdana" w:cs="Arial"/>
          <w:i w:val="0"/>
        </w:rPr>
        <w:t>uerda</w:t>
      </w:r>
      <w:r w:rsidR="00525EC9" w:rsidRPr="00525EC9">
        <w:rPr>
          <w:rStyle w:val="nfasis"/>
          <w:rFonts w:ascii="Verdana" w:hAnsi="Verdana" w:cs="Arial"/>
          <w:i w:val="0"/>
        </w:rPr>
        <w:t>….</w:t>
      </w:r>
      <w:r w:rsidR="009730EE">
        <w:rPr>
          <w:rStyle w:val="nfasis"/>
          <w:rFonts w:ascii="Verdana" w:hAnsi="Verdana" w:cs="Arial"/>
          <w:i w:val="0"/>
        </w:rPr>
        <w:t>Si eres un trabajador, tu empresa t</w:t>
      </w:r>
      <w:r w:rsidR="00525EC9" w:rsidRPr="00525EC9">
        <w:rPr>
          <w:rStyle w:val="nfasis"/>
          <w:rFonts w:ascii="Verdana" w:hAnsi="Verdana" w:cs="Arial"/>
          <w:i w:val="0"/>
        </w:rPr>
        <w:t xml:space="preserve">e debe entregar información acerca de los riesgos y </w:t>
      </w:r>
      <w:r w:rsidR="00E01244">
        <w:rPr>
          <w:rStyle w:val="nfasis"/>
          <w:rFonts w:ascii="Verdana" w:hAnsi="Verdana" w:cs="Arial"/>
          <w:i w:val="0"/>
        </w:rPr>
        <w:t>medidas preventivas correspondientes</w:t>
      </w:r>
      <w:r w:rsidR="009730EE">
        <w:rPr>
          <w:rStyle w:val="nfasis"/>
          <w:rFonts w:ascii="Verdana" w:hAnsi="Verdana" w:cs="Arial"/>
          <w:i w:val="0"/>
        </w:rPr>
        <w:t xml:space="preserve"> </w:t>
      </w:r>
      <w:r w:rsidR="00E01244">
        <w:rPr>
          <w:rStyle w:val="nfasis"/>
          <w:rFonts w:ascii="Verdana" w:hAnsi="Verdana" w:cs="Arial"/>
          <w:i w:val="0"/>
        </w:rPr>
        <w:t>a tu puesto de trabajo.</w:t>
      </w:r>
    </w:p>
    <w:p w:rsidR="00342FD9" w:rsidRPr="00342FD9" w:rsidRDefault="00342FD9" w:rsidP="00342FD9">
      <w:pPr>
        <w:pStyle w:val="NormalWeb"/>
        <w:spacing w:line="375" w:lineRule="atLeast"/>
        <w:jc w:val="both"/>
        <w:rPr>
          <w:rFonts w:ascii="Verdana" w:hAnsi="Verdana" w:cs="Arial"/>
          <w:color w:val="333333"/>
        </w:rPr>
      </w:pPr>
    </w:p>
    <w:p w:rsidR="00B068BA" w:rsidRPr="00342FD9" w:rsidRDefault="00B068BA" w:rsidP="00342FD9">
      <w:pPr>
        <w:jc w:val="both"/>
        <w:rPr>
          <w:rFonts w:ascii="Verdana" w:hAnsi="Verdana"/>
          <w:sz w:val="24"/>
          <w:szCs w:val="24"/>
        </w:rPr>
      </w:pPr>
    </w:p>
    <w:sectPr w:rsidR="00B068BA" w:rsidRPr="00342F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356" w:rsidRDefault="00491356" w:rsidP="00491356">
      <w:pPr>
        <w:spacing w:after="0" w:line="240" w:lineRule="auto"/>
      </w:pPr>
      <w:r>
        <w:separator/>
      </w:r>
    </w:p>
  </w:endnote>
  <w:endnote w:type="continuationSeparator" w:id="0">
    <w:p w:rsidR="00491356" w:rsidRDefault="00491356" w:rsidP="0049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6" w:rsidRDefault="0049135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6" w:rsidRDefault="004913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6" w:rsidRDefault="004913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356" w:rsidRDefault="00491356" w:rsidP="00491356">
      <w:pPr>
        <w:spacing w:after="0" w:line="240" w:lineRule="auto"/>
      </w:pPr>
      <w:r>
        <w:separator/>
      </w:r>
    </w:p>
  </w:footnote>
  <w:footnote w:type="continuationSeparator" w:id="0">
    <w:p w:rsidR="00491356" w:rsidRDefault="00491356" w:rsidP="0049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6" w:rsidRDefault="0049135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8360" o:spid="_x0000_s2056" type="#_x0000_t75" style="position:absolute;margin-left:0;margin-top:0;width:425.15pt;height:265.7pt;z-index:-251657216;mso-position-horizontal:center;mso-position-horizontal-relative:margin;mso-position-vertical:center;mso-position-vertical-relative:margin" o:allowincell="f">
          <v:imagedata r:id="rId1" o:title="logo firma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6" w:rsidRDefault="0049135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8361" o:spid="_x0000_s2057" type="#_x0000_t75" style="position:absolute;margin-left:0;margin-top:0;width:425.15pt;height:265.7pt;z-index:-251656192;mso-position-horizontal:center;mso-position-horizontal-relative:margin;mso-position-vertical:center;mso-position-vertical-relative:margin" o:allowincell="f">
          <v:imagedata r:id="rId1" o:title="logo firma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56" w:rsidRDefault="0049135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8359" o:spid="_x0000_s2055" type="#_x0000_t75" style="position:absolute;margin-left:0;margin-top:0;width:425.15pt;height:265.7pt;z-index:-251658240;mso-position-horizontal:center;mso-position-horizontal-relative:margin;mso-position-vertical:center;mso-position-vertical-relative:margin" o:allowincell="f">
          <v:imagedata r:id="rId1" o:title="logo firma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879"/>
    <w:multiLevelType w:val="multilevel"/>
    <w:tmpl w:val="51721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20FA0"/>
    <w:multiLevelType w:val="multilevel"/>
    <w:tmpl w:val="47F6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CE0AFD"/>
    <w:multiLevelType w:val="multilevel"/>
    <w:tmpl w:val="8BD6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1D3106"/>
    <w:multiLevelType w:val="multilevel"/>
    <w:tmpl w:val="C08E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DE3278"/>
    <w:multiLevelType w:val="multilevel"/>
    <w:tmpl w:val="CD6A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18616B"/>
    <w:multiLevelType w:val="multilevel"/>
    <w:tmpl w:val="FDE4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76923"/>
    <w:multiLevelType w:val="multilevel"/>
    <w:tmpl w:val="4C0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803F39"/>
    <w:multiLevelType w:val="multilevel"/>
    <w:tmpl w:val="682E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DB7790"/>
    <w:multiLevelType w:val="multilevel"/>
    <w:tmpl w:val="4B98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EB5443"/>
    <w:multiLevelType w:val="multilevel"/>
    <w:tmpl w:val="899E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BA"/>
    <w:rsid w:val="00024F23"/>
    <w:rsid w:val="00084452"/>
    <w:rsid w:val="00085111"/>
    <w:rsid w:val="000B176C"/>
    <w:rsid w:val="000C1A45"/>
    <w:rsid w:val="000E2FFF"/>
    <w:rsid w:val="000F0C01"/>
    <w:rsid w:val="00103641"/>
    <w:rsid w:val="00166EC6"/>
    <w:rsid w:val="00191064"/>
    <w:rsid w:val="001E4B91"/>
    <w:rsid w:val="001F1E65"/>
    <w:rsid w:val="00304E2C"/>
    <w:rsid w:val="00313885"/>
    <w:rsid w:val="00342FD9"/>
    <w:rsid w:val="003446DB"/>
    <w:rsid w:val="00394E5E"/>
    <w:rsid w:val="003A6B01"/>
    <w:rsid w:val="003D20A9"/>
    <w:rsid w:val="004266C5"/>
    <w:rsid w:val="00484D58"/>
    <w:rsid w:val="004864B0"/>
    <w:rsid w:val="00491356"/>
    <w:rsid w:val="004A6923"/>
    <w:rsid w:val="00503F70"/>
    <w:rsid w:val="00516AA2"/>
    <w:rsid w:val="0052332D"/>
    <w:rsid w:val="00525EC9"/>
    <w:rsid w:val="005D4818"/>
    <w:rsid w:val="00642500"/>
    <w:rsid w:val="006C7C07"/>
    <w:rsid w:val="00756D7C"/>
    <w:rsid w:val="0075773B"/>
    <w:rsid w:val="00815A21"/>
    <w:rsid w:val="0083281B"/>
    <w:rsid w:val="00834F45"/>
    <w:rsid w:val="00916E53"/>
    <w:rsid w:val="00943E55"/>
    <w:rsid w:val="009730EE"/>
    <w:rsid w:val="00997516"/>
    <w:rsid w:val="00AA0B09"/>
    <w:rsid w:val="00AB7A81"/>
    <w:rsid w:val="00AE3CD7"/>
    <w:rsid w:val="00B068BA"/>
    <w:rsid w:val="00B76E40"/>
    <w:rsid w:val="00C13B53"/>
    <w:rsid w:val="00C5227A"/>
    <w:rsid w:val="00CB01E4"/>
    <w:rsid w:val="00D91D66"/>
    <w:rsid w:val="00D968E1"/>
    <w:rsid w:val="00DC3F3F"/>
    <w:rsid w:val="00E01244"/>
    <w:rsid w:val="00E14D89"/>
    <w:rsid w:val="00E34E44"/>
    <w:rsid w:val="00E579B1"/>
    <w:rsid w:val="00EA163B"/>
    <w:rsid w:val="00EC6DCB"/>
    <w:rsid w:val="00F427D5"/>
    <w:rsid w:val="00F8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7516"/>
    <w:rPr>
      <w:strike w:val="0"/>
      <w:dstrike w:val="0"/>
      <w:color w:val="A802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975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9751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42FD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0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C6DC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9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356"/>
  </w:style>
  <w:style w:type="paragraph" w:styleId="Piedepgina">
    <w:name w:val="footer"/>
    <w:basedOn w:val="Normal"/>
    <w:link w:val="PiedepginaCar"/>
    <w:uiPriority w:val="99"/>
    <w:unhideWhenUsed/>
    <w:rsid w:val="0049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97516"/>
    <w:rPr>
      <w:strike w:val="0"/>
      <w:dstrike w:val="0"/>
      <w:color w:val="A802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9751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97516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42FD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0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EC6DCB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9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356"/>
  </w:style>
  <w:style w:type="paragraph" w:styleId="Piedepgina">
    <w:name w:val="footer"/>
    <w:basedOn w:val="Normal"/>
    <w:link w:val="PiedepginaCar"/>
    <w:uiPriority w:val="99"/>
    <w:unhideWhenUsed/>
    <w:rsid w:val="00491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3149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80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2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535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F182-13E1-4DBD-A038-2F5CB962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686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35</cp:revision>
  <dcterms:created xsi:type="dcterms:W3CDTF">2017-02-23T11:56:00Z</dcterms:created>
  <dcterms:modified xsi:type="dcterms:W3CDTF">2017-02-23T13:31:00Z</dcterms:modified>
</cp:coreProperties>
</file>