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B3F" w:rsidRDefault="00C12E4A" w:rsidP="00C12E4A">
      <w:pPr>
        <w:spacing w:after="0" w:line="240" w:lineRule="auto"/>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rsidR="0004731B" w:rsidRDefault="0004731B">
      <w:pPr>
        <w:rPr>
          <w:rFonts w:ascii="Verdana" w:hAnsi="Verdana"/>
          <w:b/>
          <w:sz w:val="40"/>
          <w:szCs w:val="40"/>
        </w:rPr>
      </w:pPr>
    </w:p>
    <w:p w:rsidR="00594A45" w:rsidRDefault="00594A45" w:rsidP="00594A45">
      <w:pPr>
        <w:jc w:val="both"/>
        <w:rPr>
          <w:b/>
          <w:i/>
          <w:sz w:val="40"/>
          <w:szCs w:val="40"/>
          <w:u w:val="single"/>
        </w:rPr>
      </w:pPr>
      <w:bookmarkStart w:id="0" w:name="_GoBack"/>
      <w:r w:rsidRPr="00717B95">
        <w:rPr>
          <w:b/>
          <w:i/>
          <w:sz w:val="40"/>
          <w:szCs w:val="40"/>
          <w:u w:val="single"/>
        </w:rPr>
        <w:t>CONVENIO COLECTIVO DE  HOSPEDAJE DE LA COMUNIDAD DE MADRID</w:t>
      </w:r>
      <w:r>
        <w:rPr>
          <w:b/>
          <w:i/>
          <w:sz w:val="40"/>
          <w:szCs w:val="40"/>
          <w:u w:val="single"/>
        </w:rPr>
        <w:t xml:space="preserve"> (Resumen)</w:t>
      </w:r>
    </w:p>
    <w:p w:rsidR="00594A45" w:rsidRPr="00717B95" w:rsidRDefault="00594A45" w:rsidP="00594A45">
      <w:pPr>
        <w:jc w:val="both"/>
        <w:rPr>
          <w:b/>
          <w:i/>
          <w:sz w:val="40"/>
          <w:szCs w:val="40"/>
          <w:u w:val="single"/>
        </w:rPr>
      </w:pPr>
    </w:p>
    <w:p w:rsidR="00594A45" w:rsidRDefault="00594A45" w:rsidP="00594A45">
      <w:pPr>
        <w:jc w:val="both"/>
        <w:rPr>
          <w:sz w:val="28"/>
          <w:szCs w:val="28"/>
          <w:u w:val="single"/>
        </w:rPr>
      </w:pPr>
      <w:r w:rsidRPr="00717B95">
        <w:rPr>
          <w:sz w:val="28"/>
          <w:szCs w:val="28"/>
          <w:u w:val="single"/>
        </w:rPr>
        <w:t>CONTRATACION</w:t>
      </w:r>
    </w:p>
    <w:p w:rsidR="00594A45" w:rsidRDefault="00594A45" w:rsidP="00594A45">
      <w:pPr>
        <w:autoSpaceDE w:val="0"/>
        <w:autoSpaceDN w:val="0"/>
        <w:adjustRightInd w:val="0"/>
        <w:spacing w:after="0" w:line="240" w:lineRule="auto"/>
        <w:jc w:val="both"/>
        <w:rPr>
          <w:rFonts w:ascii="Verdana" w:hAnsi="Verdana"/>
          <w:sz w:val="24"/>
          <w:szCs w:val="24"/>
        </w:rPr>
      </w:pPr>
      <w:r>
        <w:rPr>
          <w:sz w:val="28"/>
          <w:szCs w:val="28"/>
        </w:rPr>
        <w:t>-</w:t>
      </w:r>
      <w:r>
        <w:rPr>
          <w:rFonts w:ascii="Verdana" w:hAnsi="Verdana"/>
          <w:sz w:val="28"/>
          <w:szCs w:val="28"/>
        </w:rPr>
        <w:t>Contrato de</w:t>
      </w:r>
      <w:r w:rsidRPr="00717B95">
        <w:rPr>
          <w:rFonts w:ascii="Verdana" w:hAnsi="Verdana"/>
          <w:sz w:val="28"/>
          <w:szCs w:val="28"/>
        </w:rPr>
        <w:t xml:space="preserve"> formación y en prácticas</w:t>
      </w:r>
      <w:r w:rsidRPr="00717B95">
        <w:rPr>
          <w:sz w:val="24"/>
          <w:szCs w:val="24"/>
        </w:rPr>
        <w:t>.</w:t>
      </w:r>
      <w:r w:rsidRPr="00717B95">
        <w:rPr>
          <w:rFonts w:ascii="NimbusRomanNo9L-Regular" w:hAnsi="NimbusRomanNo9L-Regular" w:cs="NimbusRomanNo9L-Regular"/>
          <w:color w:val="231F20"/>
          <w:sz w:val="24"/>
          <w:szCs w:val="24"/>
        </w:rPr>
        <w:t xml:space="preserve"> </w:t>
      </w:r>
      <w:r w:rsidRPr="00717B95">
        <w:rPr>
          <w:rFonts w:ascii="Verdana" w:hAnsi="Verdana"/>
          <w:sz w:val="24"/>
          <w:szCs w:val="24"/>
        </w:rPr>
        <w:t>Para todo lo referente a este tipo de contrato se estará a lo dispuesto en el ALEH, siempre y cuando su contenido no sea contrario al Estatuto de los Trabajadores.</w:t>
      </w:r>
    </w:p>
    <w:p w:rsidR="00594A45" w:rsidRDefault="00594A45" w:rsidP="00594A45">
      <w:pPr>
        <w:autoSpaceDE w:val="0"/>
        <w:autoSpaceDN w:val="0"/>
        <w:adjustRightInd w:val="0"/>
        <w:spacing w:after="0" w:line="240" w:lineRule="auto"/>
        <w:jc w:val="both"/>
        <w:rPr>
          <w:rFonts w:ascii="Verdana" w:hAnsi="Verdana"/>
          <w:sz w:val="24"/>
          <w:szCs w:val="24"/>
        </w:rPr>
      </w:pPr>
    </w:p>
    <w:p w:rsidR="00594A45" w:rsidRDefault="00594A45" w:rsidP="00594A45">
      <w:pPr>
        <w:autoSpaceDE w:val="0"/>
        <w:autoSpaceDN w:val="0"/>
        <w:adjustRightInd w:val="0"/>
        <w:spacing w:after="0" w:line="240" w:lineRule="auto"/>
        <w:jc w:val="both"/>
        <w:rPr>
          <w:rFonts w:ascii="Verdana" w:hAnsi="Verdana"/>
          <w:sz w:val="24"/>
          <w:szCs w:val="24"/>
        </w:rPr>
      </w:pPr>
      <w:r>
        <w:rPr>
          <w:sz w:val="28"/>
          <w:szCs w:val="28"/>
        </w:rPr>
        <w:t>-</w:t>
      </w:r>
      <w:r w:rsidRPr="006919C9">
        <w:rPr>
          <w:rFonts w:ascii="Verdana" w:hAnsi="Verdana"/>
          <w:sz w:val="28"/>
          <w:szCs w:val="28"/>
        </w:rPr>
        <w:t>Contrato por circunstancias de la producción</w:t>
      </w:r>
      <w:r w:rsidRPr="00717B95">
        <w:rPr>
          <w:sz w:val="28"/>
          <w:szCs w:val="28"/>
        </w:rPr>
        <w:t>.</w:t>
      </w:r>
      <w:r>
        <w:rPr>
          <w:sz w:val="28"/>
          <w:szCs w:val="28"/>
        </w:rPr>
        <w:t xml:space="preserve"> </w:t>
      </w:r>
      <w:r w:rsidRPr="006919C9">
        <w:rPr>
          <w:rFonts w:ascii="Verdana" w:hAnsi="Verdana"/>
          <w:sz w:val="24"/>
          <w:szCs w:val="24"/>
        </w:rPr>
        <w:t>La duración máxima de este contrato será de</w:t>
      </w:r>
      <w:r>
        <w:rPr>
          <w:rFonts w:ascii="Verdana" w:hAnsi="Verdana"/>
          <w:sz w:val="24"/>
          <w:szCs w:val="24"/>
        </w:rPr>
        <w:t xml:space="preserve"> nueve meses en un periodo de </w:t>
      </w:r>
      <w:r w:rsidRPr="006919C9">
        <w:rPr>
          <w:rFonts w:ascii="Verdana" w:hAnsi="Verdana"/>
          <w:sz w:val="24"/>
          <w:szCs w:val="24"/>
        </w:rPr>
        <w:t xml:space="preserve"> doce meses, entendiéndose que la época del año donde se produce esta circunstancia es 15 de enero 15 de julio y 15 de septiembre a 15 de diciembre.</w:t>
      </w:r>
    </w:p>
    <w:p w:rsidR="00594A45" w:rsidRDefault="00594A45" w:rsidP="00594A45">
      <w:pPr>
        <w:autoSpaceDE w:val="0"/>
        <w:autoSpaceDN w:val="0"/>
        <w:adjustRightInd w:val="0"/>
        <w:spacing w:after="0" w:line="240" w:lineRule="auto"/>
        <w:jc w:val="both"/>
        <w:rPr>
          <w:rFonts w:ascii="Verdana" w:hAnsi="Verdana"/>
          <w:sz w:val="24"/>
          <w:szCs w:val="24"/>
        </w:rPr>
      </w:pPr>
    </w:p>
    <w:p w:rsidR="00594A45" w:rsidRDefault="00594A45" w:rsidP="00594A45">
      <w:pPr>
        <w:autoSpaceDE w:val="0"/>
        <w:autoSpaceDN w:val="0"/>
        <w:adjustRightInd w:val="0"/>
        <w:spacing w:after="0" w:line="240" w:lineRule="auto"/>
        <w:jc w:val="both"/>
        <w:rPr>
          <w:rFonts w:ascii="Verdana" w:hAnsi="Verdana"/>
          <w:sz w:val="24"/>
          <w:szCs w:val="24"/>
        </w:rPr>
      </w:pPr>
      <w:r>
        <w:rPr>
          <w:rFonts w:ascii="Verdana" w:hAnsi="Verdana"/>
          <w:sz w:val="24"/>
          <w:szCs w:val="24"/>
        </w:rPr>
        <w:t>-</w:t>
      </w:r>
      <w:r w:rsidRPr="006919C9">
        <w:rPr>
          <w:rFonts w:ascii="Verdana" w:hAnsi="Verdana"/>
          <w:sz w:val="28"/>
          <w:szCs w:val="28"/>
        </w:rPr>
        <w:t>Contrato fijo discontinuo</w:t>
      </w:r>
      <w:r>
        <w:rPr>
          <w:rFonts w:ascii="Verdana" w:hAnsi="Verdana"/>
          <w:sz w:val="24"/>
          <w:szCs w:val="24"/>
        </w:rPr>
        <w:t>. Se utilizará cuando se trate de trabajos fijos y periódicos pero de carácter discontinuo. Se regirá por el Estatuto de los Trabajadores y por el convenio.</w:t>
      </w:r>
    </w:p>
    <w:p w:rsidR="00594A45" w:rsidRDefault="00594A45" w:rsidP="00594A45">
      <w:pPr>
        <w:autoSpaceDE w:val="0"/>
        <w:autoSpaceDN w:val="0"/>
        <w:adjustRightInd w:val="0"/>
        <w:spacing w:after="0" w:line="240" w:lineRule="auto"/>
        <w:jc w:val="both"/>
        <w:rPr>
          <w:rFonts w:ascii="Verdana" w:hAnsi="Verdana"/>
          <w:sz w:val="24"/>
          <w:szCs w:val="24"/>
        </w:rPr>
      </w:pPr>
    </w:p>
    <w:p w:rsidR="00594A45" w:rsidRDefault="00594A45" w:rsidP="00594A45">
      <w:pPr>
        <w:autoSpaceDE w:val="0"/>
        <w:autoSpaceDN w:val="0"/>
        <w:adjustRightInd w:val="0"/>
        <w:spacing w:after="0" w:line="240" w:lineRule="auto"/>
        <w:jc w:val="both"/>
        <w:rPr>
          <w:rFonts w:ascii="Verdana" w:hAnsi="Verdana"/>
          <w:sz w:val="24"/>
          <w:szCs w:val="24"/>
        </w:rPr>
      </w:pPr>
      <w:r>
        <w:rPr>
          <w:rFonts w:ascii="Verdana" w:hAnsi="Verdana"/>
          <w:sz w:val="24"/>
          <w:szCs w:val="24"/>
        </w:rPr>
        <w:t>-</w:t>
      </w:r>
      <w:r w:rsidRPr="008C3F47">
        <w:rPr>
          <w:rFonts w:ascii="Verdana" w:hAnsi="Verdana"/>
          <w:sz w:val="28"/>
          <w:szCs w:val="28"/>
        </w:rPr>
        <w:t>Periodo de prueba</w:t>
      </w:r>
      <w:r>
        <w:rPr>
          <w:rFonts w:ascii="Verdana" w:hAnsi="Verdana"/>
          <w:sz w:val="24"/>
          <w:szCs w:val="24"/>
        </w:rPr>
        <w:t>.</w:t>
      </w:r>
      <w:r w:rsidRPr="006919C9">
        <w:rPr>
          <w:rFonts w:ascii="Verdana" w:hAnsi="Verdana"/>
          <w:sz w:val="24"/>
          <w:szCs w:val="24"/>
        </w:rPr>
        <w:t xml:space="preserve"> </w:t>
      </w:r>
      <w:r w:rsidRPr="00717B95">
        <w:rPr>
          <w:rFonts w:ascii="Verdana" w:hAnsi="Verdana"/>
          <w:sz w:val="24"/>
          <w:szCs w:val="24"/>
        </w:rPr>
        <w:t>Para todo lo r</w:t>
      </w:r>
      <w:r>
        <w:rPr>
          <w:rFonts w:ascii="Verdana" w:hAnsi="Verdana"/>
          <w:sz w:val="24"/>
          <w:szCs w:val="24"/>
        </w:rPr>
        <w:t>eferente al periodo de prueba</w:t>
      </w:r>
      <w:r w:rsidRPr="00717B95">
        <w:rPr>
          <w:rFonts w:ascii="Verdana" w:hAnsi="Verdana"/>
          <w:sz w:val="24"/>
          <w:szCs w:val="24"/>
        </w:rPr>
        <w:t xml:space="preserve"> se estará a lo dispuesto en el ALEH, siempre y cuando su contenido no sea contrario al Estatuto de los Trabajadores.</w:t>
      </w:r>
    </w:p>
    <w:p w:rsidR="00594A45" w:rsidRPr="008B23F3" w:rsidRDefault="00594A45" w:rsidP="00594A45">
      <w:pPr>
        <w:autoSpaceDE w:val="0"/>
        <w:autoSpaceDN w:val="0"/>
        <w:adjustRightInd w:val="0"/>
        <w:spacing w:after="0" w:line="240" w:lineRule="auto"/>
        <w:jc w:val="both"/>
        <w:rPr>
          <w:rFonts w:ascii="Verdana" w:hAnsi="Verdana"/>
          <w:sz w:val="24"/>
          <w:szCs w:val="24"/>
          <w:u w:val="single"/>
        </w:rPr>
      </w:pPr>
    </w:p>
    <w:p w:rsidR="00594A45" w:rsidRDefault="00594A45" w:rsidP="00594A45">
      <w:pPr>
        <w:autoSpaceDE w:val="0"/>
        <w:autoSpaceDN w:val="0"/>
        <w:adjustRightInd w:val="0"/>
        <w:spacing w:after="0" w:line="240" w:lineRule="auto"/>
        <w:jc w:val="both"/>
        <w:rPr>
          <w:rFonts w:ascii="Verdana" w:hAnsi="Verdana"/>
          <w:sz w:val="24"/>
          <w:szCs w:val="24"/>
          <w:u w:val="single"/>
        </w:rPr>
      </w:pPr>
      <w:r w:rsidRPr="008B23F3">
        <w:rPr>
          <w:rFonts w:ascii="Verdana" w:hAnsi="Verdana"/>
          <w:sz w:val="24"/>
          <w:szCs w:val="24"/>
          <w:u w:val="single"/>
        </w:rPr>
        <w:t>JORNADA Y TIEMPO DE DESCANSO</w:t>
      </w:r>
    </w:p>
    <w:p w:rsidR="00594A45" w:rsidRDefault="00594A45" w:rsidP="00594A45">
      <w:pPr>
        <w:autoSpaceDE w:val="0"/>
        <w:autoSpaceDN w:val="0"/>
        <w:adjustRightInd w:val="0"/>
        <w:spacing w:after="0" w:line="240" w:lineRule="auto"/>
        <w:jc w:val="both"/>
        <w:rPr>
          <w:rFonts w:ascii="Verdana" w:hAnsi="Verdana"/>
          <w:sz w:val="24"/>
          <w:szCs w:val="24"/>
          <w:u w:val="single"/>
        </w:rPr>
      </w:pPr>
    </w:p>
    <w:p w:rsidR="00594A45" w:rsidRDefault="00594A45" w:rsidP="00594A45">
      <w:pPr>
        <w:autoSpaceDE w:val="0"/>
        <w:autoSpaceDN w:val="0"/>
        <w:adjustRightInd w:val="0"/>
        <w:spacing w:after="0" w:line="240" w:lineRule="auto"/>
        <w:jc w:val="both"/>
        <w:rPr>
          <w:rFonts w:ascii="Verdana" w:hAnsi="Verdana"/>
          <w:sz w:val="24"/>
          <w:szCs w:val="24"/>
        </w:rPr>
      </w:pPr>
      <w:r w:rsidRPr="003D275B">
        <w:rPr>
          <w:rFonts w:ascii="Verdana" w:hAnsi="Verdana"/>
          <w:sz w:val="28"/>
          <w:szCs w:val="28"/>
        </w:rPr>
        <w:t>-Jornada</w:t>
      </w:r>
      <w:r>
        <w:rPr>
          <w:rFonts w:ascii="Verdana" w:hAnsi="Verdana"/>
          <w:sz w:val="24"/>
          <w:szCs w:val="24"/>
        </w:rPr>
        <w:t>. La duración máxima de la jornada anual será de 1.800 horas de trabajo efectivo equivalentes a un máximo de 225 días de trabajo efectivo.</w:t>
      </w:r>
    </w:p>
    <w:p w:rsidR="00594A45" w:rsidRDefault="00594A45" w:rsidP="00594A45">
      <w:pPr>
        <w:autoSpaceDE w:val="0"/>
        <w:autoSpaceDN w:val="0"/>
        <w:adjustRightInd w:val="0"/>
        <w:spacing w:after="0" w:line="240" w:lineRule="auto"/>
        <w:jc w:val="both"/>
        <w:rPr>
          <w:rFonts w:ascii="Verdana" w:hAnsi="Verdana"/>
          <w:sz w:val="24"/>
          <w:szCs w:val="24"/>
        </w:rPr>
      </w:pPr>
      <w:r>
        <w:rPr>
          <w:rFonts w:ascii="Verdana" w:hAnsi="Verdana"/>
          <w:sz w:val="24"/>
          <w:szCs w:val="24"/>
        </w:rPr>
        <w:t>La duración máxima de la jornada ordinaria de trabajo será de cuarenta horas semanales. Se tendrá derecho a treinta minutos de descanso diario siempre que la jornada exceda de seis horas diarias, que se computará como trabajo efectivo. La jornada diaria no podrá exceder de ocho horas diarias salvo ampliación prevista en convenio. Entre el final de una jornada y el comienzo de la siguiente pasarán mínimo doce horas.</w:t>
      </w:r>
    </w:p>
    <w:p w:rsidR="00594A45" w:rsidRDefault="00594A45" w:rsidP="00594A45">
      <w:pPr>
        <w:autoSpaceDE w:val="0"/>
        <w:autoSpaceDN w:val="0"/>
        <w:adjustRightInd w:val="0"/>
        <w:spacing w:after="0" w:line="240" w:lineRule="auto"/>
        <w:jc w:val="both"/>
        <w:rPr>
          <w:rFonts w:ascii="Verdana" w:hAnsi="Verdana"/>
          <w:sz w:val="24"/>
          <w:szCs w:val="24"/>
        </w:rPr>
      </w:pPr>
      <w:r>
        <w:rPr>
          <w:rFonts w:ascii="Verdana" w:hAnsi="Verdana"/>
          <w:sz w:val="24"/>
          <w:szCs w:val="24"/>
        </w:rPr>
        <w:lastRenderedPageBreak/>
        <w:t>Se posibilita la ampliación de la jornada diaria hasta un máximo de nueve horas por razones organizativas y de producción, con un máximo de 80 días anuales.</w:t>
      </w:r>
    </w:p>
    <w:p w:rsidR="00594A45" w:rsidRDefault="00594A45" w:rsidP="00594A45">
      <w:pPr>
        <w:autoSpaceDE w:val="0"/>
        <w:autoSpaceDN w:val="0"/>
        <w:adjustRightInd w:val="0"/>
        <w:spacing w:after="0" w:line="240" w:lineRule="auto"/>
        <w:jc w:val="both"/>
        <w:rPr>
          <w:rFonts w:ascii="Verdana" w:hAnsi="Verdana"/>
          <w:sz w:val="24"/>
          <w:szCs w:val="24"/>
        </w:rPr>
      </w:pPr>
      <w:r>
        <w:rPr>
          <w:rFonts w:ascii="Verdana" w:hAnsi="Verdana"/>
          <w:sz w:val="24"/>
          <w:szCs w:val="24"/>
        </w:rPr>
        <w:t>-</w:t>
      </w:r>
      <w:r w:rsidRPr="003D275B">
        <w:rPr>
          <w:rFonts w:ascii="Verdana" w:hAnsi="Verdana"/>
          <w:sz w:val="28"/>
          <w:szCs w:val="28"/>
        </w:rPr>
        <w:t>Calendario Laboral.</w:t>
      </w:r>
      <w:r>
        <w:rPr>
          <w:rFonts w:ascii="Verdana" w:hAnsi="Verdana"/>
          <w:sz w:val="24"/>
          <w:szCs w:val="24"/>
        </w:rPr>
        <w:t xml:space="preserve"> Todos los días del año se consideran laborales, con 225 días máximo de trabajo efectivo, 90 días libres de descanso semanal, 20 días de descanso anual y 30 días de vacaciones anuales.</w:t>
      </w:r>
    </w:p>
    <w:p w:rsidR="00594A45" w:rsidRDefault="00594A45" w:rsidP="00594A45">
      <w:pPr>
        <w:autoSpaceDE w:val="0"/>
        <w:autoSpaceDN w:val="0"/>
        <w:adjustRightInd w:val="0"/>
        <w:spacing w:after="0" w:line="240" w:lineRule="auto"/>
        <w:jc w:val="both"/>
        <w:rPr>
          <w:rFonts w:ascii="Verdana" w:hAnsi="Verdana"/>
          <w:sz w:val="24"/>
          <w:szCs w:val="24"/>
        </w:rPr>
      </w:pPr>
      <w:r>
        <w:rPr>
          <w:rFonts w:ascii="Verdana" w:hAnsi="Verdana"/>
          <w:sz w:val="24"/>
          <w:szCs w:val="24"/>
        </w:rPr>
        <w:t>En enero se elaborará el calendario laboral que se colocará en lugar visible.</w:t>
      </w:r>
    </w:p>
    <w:p w:rsidR="00594A45" w:rsidRDefault="00594A45" w:rsidP="00594A45">
      <w:pPr>
        <w:autoSpaceDE w:val="0"/>
        <w:autoSpaceDN w:val="0"/>
        <w:adjustRightInd w:val="0"/>
        <w:spacing w:after="0" w:line="240" w:lineRule="auto"/>
        <w:jc w:val="both"/>
        <w:rPr>
          <w:rFonts w:ascii="Verdana" w:hAnsi="Verdana"/>
          <w:sz w:val="24"/>
          <w:szCs w:val="24"/>
        </w:rPr>
      </w:pPr>
    </w:p>
    <w:p w:rsidR="00594A45" w:rsidRDefault="00594A45" w:rsidP="00594A45">
      <w:pPr>
        <w:autoSpaceDE w:val="0"/>
        <w:autoSpaceDN w:val="0"/>
        <w:adjustRightInd w:val="0"/>
        <w:spacing w:after="0" w:line="240" w:lineRule="auto"/>
        <w:jc w:val="both"/>
        <w:rPr>
          <w:rFonts w:ascii="Verdana" w:hAnsi="Verdana"/>
          <w:sz w:val="24"/>
          <w:szCs w:val="24"/>
        </w:rPr>
      </w:pPr>
      <w:r>
        <w:rPr>
          <w:rFonts w:ascii="Verdana" w:hAnsi="Verdana"/>
          <w:sz w:val="24"/>
          <w:szCs w:val="24"/>
        </w:rPr>
        <w:t>-</w:t>
      </w:r>
      <w:r w:rsidRPr="00A3213A">
        <w:rPr>
          <w:rFonts w:ascii="Verdana" w:hAnsi="Verdana"/>
          <w:sz w:val="28"/>
          <w:szCs w:val="28"/>
        </w:rPr>
        <w:t>Descanso semanal</w:t>
      </w:r>
      <w:r>
        <w:rPr>
          <w:rFonts w:ascii="Verdana" w:hAnsi="Verdana"/>
          <w:sz w:val="24"/>
          <w:szCs w:val="24"/>
        </w:rPr>
        <w:t>. Dos días de descanso ininterrumpido, acumulables por periodos de 14 días, si así se acordase entre empresa y representantes de los trabajadores.</w:t>
      </w:r>
    </w:p>
    <w:p w:rsidR="00594A45" w:rsidRDefault="00594A45" w:rsidP="00594A45">
      <w:pPr>
        <w:autoSpaceDE w:val="0"/>
        <w:autoSpaceDN w:val="0"/>
        <w:adjustRightInd w:val="0"/>
        <w:spacing w:after="0" w:line="240" w:lineRule="auto"/>
        <w:jc w:val="both"/>
        <w:rPr>
          <w:rFonts w:ascii="Verdana" w:hAnsi="Verdana"/>
          <w:sz w:val="24"/>
          <w:szCs w:val="24"/>
        </w:rPr>
      </w:pPr>
    </w:p>
    <w:p w:rsidR="00594A45" w:rsidRDefault="00594A45" w:rsidP="00594A45">
      <w:pPr>
        <w:autoSpaceDE w:val="0"/>
        <w:autoSpaceDN w:val="0"/>
        <w:adjustRightInd w:val="0"/>
        <w:spacing w:after="0" w:line="240" w:lineRule="auto"/>
        <w:jc w:val="both"/>
        <w:rPr>
          <w:rFonts w:ascii="Verdana" w:hAnsi="Verdana"/>
          <w:sz w:val="24"/>
          <w:szCs w:val="24"/>
        </w:rPr>
      </w:pPr>
      <w:r>
        <w:rPr>
          <w:rFonts w:ascii="Verdana" w:hAnsi="Verdana"/>
          <w:sz w:val="24"/>
          <w:szCs w:val="24"/>
        </w:rPr>
        <w:t>-</w:t>
      </w:r>
      <w:r w:rsidRPr="00BC26D8">
        <w:rPr>
          <w:rFonts w:ascii="Verdana" w:hAnsi="Verdana"/>
          <w:sz w:val="28"/>
          <w:szCs w:val="28"/>
        </w:rPr>
        <w:t>Descanso anual</w:t>
      </w:r>
      <w:r>
        <w:rPr>
          <w:rFonts w:ascii="Verdana" w:hAnsi="Verdana"/>
          <w:sz w:val="24"/>
          <w:szCs w:val="24"/>
        </w:rPr>
        <w:t>. Los trabajadores disfrutarán de un descanso anual de veinte días ininterrumpidos en compensación de los catorce días festivos a los que se suman seis días más de descanso.</w:t>
      </w:r>
    </w:p>
    <w:p w:rsidR="00594A45" w:rsidRDefault="00594A45" w:rsidP="00594A45">
      <w:pPr>
        <w:autoSpaceDE w:val="0"/>
        <w:autoSpaceDN w:val="0"/>
        <w:adjustRightInd w:val="0"/>
        <w:spacing w:after="0" w:line="240" w:lineRule="auto"/>
        <w:jc w:val="both"/>
        <w:rPr>
          <w:rFonts w:ascii="Verdana" w:hAnsi="Verdana"/>
          <w:sz w:val="24"/>
          <w:szCs w:val="24"/>
        </w:rPr>
      </w:pPr>
    </w:p>
    <w:p w:rsidR="00594A45" w:rsidRDefault="00594A45" w:rsidP="00594A45">
      <w:pPr>
        <w:autoSpaceDE w:val="0"/>
        <w:autoSpaceDN w:val="0"/>
        <w:adjustRightInd w:val="0"/>
        <w:spacing w:after="0" w:line="240" w:lineRule="auto"/>
        <w:jc w:val="both"/>
        <w:rPr>
          <w:rFonts w:ascii="Verdana" w:hAnsi="Verdana"/>
          <w:sz w:val="24"/>
          <w:szCs w:val="24"/>
        </w:rPr>
      </w:pPr>
      <w:r>
        <w:rPr>
          <w:rFonts w:ascii="Verdana" w:hAnsi="Verdana"/>
          <w:sz w:val="24"/>
          <w:szCs w:val="24"/>
        </w:rPr>
        <w:t>-</w:t>
      </w:r>
      <w:r w:rsidRPr="00A3213A">
        <w:rPr>
          <w:rFonts w:ascii="Verdana" w:hAnsi="Verdana"/>
          <w:sz w:val="28"/>
          <w:szCs w:val="28"/>
        </w:rPr>
        <w:t>Vacaciones</w:t>
      </w:r>
      <w:r>
        <w:rPr>
          <w:rFonts w:ascii="Verdana" w:hAnsi="Verdana"/>
          <w:sz w:val="24"/>
          <w:szCs w:val="24"/>
        </w:rPr>
        <w:t>. Treinta días naturales ininterrumpidos al año, dentro del año natural.</w:t>
      </w:r>
    </w:p>
    <w:p w:rsidR="00594A45" w:rsidRDefault="00594A45" w:rsidP="00594A45">
      <w:pPr>
        <w:autoSpaceDE w:val="0"/>
        <w:autoSpaceDN w:val="0"/>
        <w:adjustRightInd w:val="0"/>
        <w:spacing w:after="0" w:line="240" w:lineRule="auto"/>
        <w:jc w:val="both"/>
        <w:rPr>
          <w:rFonts w:ascii="Verdana" w:hAnsi="Verdana"/>
          <w:sz w:val="24"/>
          <w:szCs w:val="24"/>
        </w:rPr>
      </w:pPr>
    </w:p>
    <w:p w:rsidR="00594A45" w:rsidRPr="003E7AC0" w:rsidRDefault="00594A45" w:rsidP="00594A45">
      <w:pPr>
        <w:autoSpaceDE w:val="0"/>
        <w:autoSpaceDN w:val="0"/>
        <w:adjustRightInd w:val="0"/>
        <w:spacing w:after="0" w:line="240" w:lineRule="auto"/>
        <w:jc w:val="both"/>
        <w:rPr>
          <w:rFonts w:ascii="Verdana" w:hAnsi="Verdana"/>
          <w:sz w:val="24"/>
          <w:szCs w:val="24"/>
          <w:u w:val="single"/>
        </w:rPr>
      </w:pPr>
    </w:p>
    <w:p w:rsidR="00594A45" w:rsidRDefault="00594A45" w:rsidP="00594A45">
      <w:pPr>
        <w:autoSpaceDE w:val="0"/>
        <w:autoSpaceDN w:val="0"/>
        <w:adjustRightInd w:val="0"/>
        <w:spacing w:after="0" w:line="240" w:lineRule="auto"/>
        <w:jc w:val="both"/>
        <w:rPr>
          <w:rFonts w:ascii="Verdana" w:hAnsi="Verdana"/>
          <w:sz w:val="24"/>
          <w:szCs w:val="24"/>
          <w:u w:val="single"/>
        </w:rPr>
      </w:pPr>
      <w:r>
        <w:rPr>
          <w:rFonts w:ascii="Verdana" w:hAnsi="Verdana"/>
          <w:sz w:val="24"/>
          <w:szCs w:val="24"/>
          <w:u w:val="single"/>
        </w:rPr>
        <w:t>CONDICIONES ECONÓ</w:t>
      </w:r>
      <w:r w:rsidRPr="003E7AC0">
        <w:rPr>
          <w:rFonts w:ascii="Verdana" w:hAnsi="Verdana"/>
          <w:sz w:val="24"/>
          <w:szCs w:val="24"/>
          <w:u w:val="single"/>
        </w:rPr>
        <w:t>MICAS</w:t>
      </w:r>
    </w:p>
    <w:p w:rsidR="00594A45" w:rsidRDefault="00594A45" w:rsidP="00594A45">
      <w:pPr>
        <w:autoSpaceDE w:val="0"/>
        <w:autoSpaceDN w:val="0"/>
        <w:adjustRightInd w:val="0"/>
        <w:spacing w:after="0" w:line="240" w:lineRule="auto"/>
        <w:jc w:val="both"/>
        <w:rPr>
          <w:rFonts w:ascii="Verdana" w:hAnsi="Verdana"/>
          <w:sz w:val="24"/>
          <w:szCs w:val="24"/>
          <w:u w:val="single"/>
        </w:rPr>
      </w:pPr>
    </w:p>
    <w:p w:rsidR="00594A45" w:rsidRDefault="00594A45" w:rsidP="00594A45">
      <w:pPr>
        <w:autoSpaceDE w:val="0"/>
        <w:autoSpaceDN w:val="0"/>
        <w:adjustRightInd w:val="0"/>
        <w:spacing w:after="0" w:line="240" w:lineRule="auto"/>
        <w:jc w:val="both"/>
        <w:rPr>
          <w:rFonts w:ascii="Verdana" w:hAnsi="Verdana"/>
          <w:sz w:val="24"/>
          <w:szCs w:val="24"/>
        </w:rPr>
      </w:pPr>
    </w:p>
    <w:p w:rsidR="00594A45" w:rsidRDefault="00594A45" w:rsidP="00594A45">
      <w:pPr>
        <w:autoSpaceDE w:val="0"/>
        <w:autoSpaceDN w:val="0"/>
        <w:adjustRightInd w:val="0"/>
        <w:spacing w:after="0" w:line="240" w:lineRule="auto"/>
        <w:jc w:val="both"/>
        <w:rPr>
          <w:rFonts w:ascii="Verdana" w:hAnsi="Verdana"/>
          <w:sz w:val="24"/>
          <w:szCs w:val="24"/>
        </w:rPr>
      </w:pPr>
      <w:r>
        <w:rPr>
          <w:rFonts w:ascii="Verdana" w:hAnsi="Verdana"/>
          <w:sz w:val="24"/>
          <w:szCs w:val="24"/>
        </w:rPr>
        <w:t>A) Retribuciones salariales:</w:t>
      </w:r>
    </w:p>
    <w:p w:rsidR="00594A45" w:rsidRPr="00325BE6" w:rsidRDefault="00594A45" w:rsidP="00594A45">
      <w:pPr>
        <w:pStyle w:val="Prrafodelista"/>
        <w:numPr>
          <w:ilvl w:val="0"/>
          <w:numId w:val="2"/>
        </w:numPr>
        <w:autoSpaceDE w:val="0"/>
        <w:autoSpaceDN w:val="0"/>
        <w:adjustRightInd w:val="0"/>
        <w:spacing w:after="0" w:line="240" w:lineRule="auto"/>
        <w:jc w:val="both"/>
        <w:rPr>
          <w:rFonts w:ascii="Verdana" w:hAnsi="Verdana"/>
          <w:sz w:val="24"/>
          <w:szCs w:val="24"/>
        </w:rPr>
      </w:pPr>
      <w:r w:rsidRPr="00325BE6">
        <w:rPr>
          <w:rFonts w:ascii="Verdana" w:hAnsi="Verdana"/>
          <w:sz w:val="24"/>
          <w:szCs w:val="24"/>
        </w:rPr>
        <w:t>Salario Base</w:t>
      </w:r>
    </w:p>
    <w:p w:rsidR="00594A45" w:rsidRPr="00325BE6" w:rsidRDefault="00594A45" w:rsidP="00594A45">
      <w:pPr>
        <w:pStyle w:val="Prrafodelista"/>
        <w:numPr>
          <w:ilvl w:val="0"/>
          <w:numId w:val="2"/>
        </w:numPr>
        <w:autoSpaceDE w:val="0"/>
        <w:autoSpaceDN w:val="0"/>
        <w:adjustRightInd w:val="0"/>
        <w:spacing w:after="0" w:line="240" w:lineRule="auto"/>
        <w:jc w:val="both"/>
        <w:rPr>
          <w:rFonts w:ascii="Verdana" w:hAnsi="Verdana"/>
          <w:sz w:val="24"/>
          <w:szCs w:val="24"/>
        </w:rPr>
      </w:pPr>
      <w:r w:rsidRPr="00325BE6">
        <w:rPr>
          <w:rFonts w:ascii="Verdana" w:hAnsi="Verdana"/>
          <w:sz w:val="24"/>
          <w:szCs w:val="24"/>
        </w:rPr>
        <w:t>Complementos personales</w:t>
      </w:r>
    </w:p>
    <w:p w:rsidR="00594A45" w:rsidRPr="00325BE6" w:rsidRDefault="00594A45" w:rsidP="00594A45">
      <w:pPr>
        <w:pStyle w:val="Prrafodelista"/>
        <w:numPr>
          <w:ilvl w:val="0"/>
          <w:numId w:val="3"/>
        </w:numPr>
        <w:autoSpaceDE w:val="0"/>
        <w:autoSpaceDN w:val="0"/>
        <w:adjustRightInd w:val="0"/>
        <w:spacing w:after="0" w:line="240" w:lineRule="auto"/>
        <w:jc w:val="both"/>
        <w:rPr>
          <w:rFonts w:ascii="Verdana" w:hAnsi="Verdana"/>
          <w:sz w:val="24"/>
          <w:szCs w:val="24"/>
        </w:rPr>
      </w:pPr>
      <w:r w:rsidRPr="00325BE6">
        <w:rPr>
          <w:rFonts w:ascii="Verdana" w:hAnsi="Verdana"/>
          <w:sz w:val="24"/>
          <w:szCs w:val="24"/>
        </w:rPr>
        <w:t>Complementos de puesto de trabajo: nocturnidad</w:t>
      </w:r>
    </w:p>
    <w:p w:rsidR="00594A45" w:rsidRDefault="00594A45" w:rsidP="00594A45">
      <w:pPr>
        <w:pStyle w:val="Prrafodelista"/>
        <w:numPr>
          <w:ilvl w:val="0"/>
          <w:numId w:val="3"/>
        </w:numPr>
        <w:autoSpaceDE w:val="0"/>
        <w:autoSpaceDN w:val="0"/>
        <w:adjustRightInd w:val="0"/>
        <w:spacing w:after="0" w:line="240" w:lineRule="auto"/>
        <w:jc w:val="both"/>
        <w:rPr>
          <w:rFonts w:ascii="Verdana" w:hAnsi="Verdana"/>
          <w:sz w:val="24"/>
          <w:szCs w:val="24"/>
        </w:rPr>
      </w:pPr>
      <w:r w:rsidRPr="00325BE6">
        <w:rPr>
          <w:rFonts w:ascii="Verdana" w:hAnsi="Verdana"/>
          <w:sz w:val="24"/>
          <w:szCs w:val="24"/>
        </w:rPr>
        <w:t>Complementos de vencimiento superior al mes. Gratificaciones extraordinarias, a las que se tendrán derecho los días 20 de junio y 20 de diciembre a razón de una mensual</w:t>
      </w:r>
      <w:r>
        <w:rPr>
          <w:rFonts w:ascii="Verdana" w:hAnsi="Verdana"/>
          <w:sz w:val="24"/>
          <w:szCs w:val="24"/>
        </w:rPr>
        <w:t>idad de salario base má</w:t>
      </w:r>
      <w:r w:rsidRPr="00325BE6">
        <w:rPr>
          <w:rFonts w:ascii="Verdana" w:hAnsi="Verdana"/>
          <w:sz w:val="24"/>
          <w:szCs w:val="24"/>
        </w:rPr>
        <w:t>s el complemen</w:t>
      </w:r>
      <w:r>
        <w:rPr>
          <w:rFonts w:ascii="Verdana" w:hAnsi="Verdana"/>
          <w:sz w:val="24"/>
          <w:szCs w:val="24"/>
        </w:rPr>
        <w:t>to de antigüedad consolidado. Se</w:t>
      </w:r>
      <w:r w:rsidRPr="00325BE6">
        <w:rPr>
          <w:rFonts w:ascii="Verdana" w:hAnsi="Verdana"/>
          <w:sz w:val="24"/>
          <w:szCs w:val="24"/>
        </w:rPr>
        <w:t xml:space="preserve"> devengarán por anualidades de devengo del 1 de julio al 30 de junio del año siguiente para la de verano y de 1 de enero al 31 de diciembre para la de invierno</w:t>
      </w:r>
    </w:p>
    <w:p w:rsidR="00594A45" w:rsidRDefault="00594A45" w:rsidP="00594A45">
      <w:pPr>
        <w:pStyle w:val="Prrafodelista"/>
        <w:numPr>
          <w:ilvl w:val="0"/>
          <w:numId w:val="3"/>
        </w:numPr>
        <w:autoSpaceDE w:val="0"/>
        <w:autoSpaceDN w:val="0"/>
        <w:adjustRightInd w:val="0"/>
        <w:spacing w:after="0" w:line="240" w:lineRule="auto"/>
        <w:jc w:val="both"/>
        <w:rPr>
          <w:rFonts w:ascii="Verdana" w:hAnsi="Verdana"/>
          <w:sz w:val="24"/>
          <w:szCs w:val="24"/>
        </w:rPr>
      </w:pPr>
      <w:r>
        <w:rPr>
          <w:rFonts w:ascii="Verdana" w:hAnsi="Verdana"/>
          <w:sz w:val="24"/>
          <w:szCs w:val="24"/>
        </w:rPr>
        <w:t>Complementos salariales en especie. Manutención. Se determinará en las tablas salariales.</w:t>
      </w:r>
    </w:p>
    <w:p w:rsidR="00594A45" w:rsidRDefault="00594A45" w:rsidP="00594A45">
      <w:pPr>
        <w:autoSpaceDE w:val="0"/>
        <w:autoSpaceDN w:val="0"/>
        <w:adjustRightInd w:val="0"/>
        <w:spacing w:after="0" w:line="240" w:lineRule="auto"/>
        <w:jc w:val="both"/>
        <w:rPr>
          <w:rFonts w:ascii="Verdana" w:hAnsi="Verdana"/>
          <w:sz w:val="24"/>
          <w:szCs w:val="24"/>
        </w:rPr>
      </w:pPr>
      <w:r>
        <w:rPr>
          <w:rFonts w:ascii="Verdana" w:hAnsi="Verdana"/>
          <w:sz w:val="24"/>
          <w:szCs w:val="24"/>
        </w:rPr>
        <w:t>B) Retribuciones no salariales:</w:t>
      </w:r>
    </w:p>
    <w:p w:rsidR="00594A45" w:rsidRDefault="00594A45" w:rsidP="00594A45">
      <w:pPr>
        <w:pStyle w:val="Prrafodelista"/>
        <w:numPr>
          <w:ilvl w:val="0"/>
          <w:numId w:val="4"/>
        </w:numPr>
        <w:autoSpaceDE w:val="0"/>
        <w:autoSpaceDN w:val="0"/>
        <w:adjustRightInd w:val="0"/>
        <w:spacing w:after="0" w:line="240" w:lineRule="auto"/>
        <w:jc w:val="both"/>
        <w:rPr>
          <w:rFonts w:ascii="Verdana" w:hAnsi="Verdana"/>
          <w:sz w:val="24"/>
          <w:szCs w:val="24"/>
        </w:rPr>
      </w:pPr>
      <w:r>
        <w:rPr>
          <w:rFonts w:ascii="Verdana" w:hAnsi="Verdana"/>
          <w:sz w:val="24"/>
          <w:szCs w:val="24"/>
        </w:rPr>
        <w:t>Plus de ayuda al transporte.</w:t>
      </w:r>
    </w:p>
    <w:p w:rsidR="00594A45" w:rsidRDefault="00594A45" w:rsidP="00594A45">
      <w:pPr>
        <w:pStyle w:val="Sinespaciado"/>
        <w:jc w:val="both"/>
        <w:rPr>
          <w:rFonts w:ascii="Verdana" w:hAnsi="Verdana"/>
          <w:sz w:val="24"/>
          <w:szCs w:val="24"/>
        </w:rPr>
        <w:sectPr w:rsidR="00594A45">
          <w:headerReference w:type="default" r:id="rId9"/>
          <w:pgSz w:w="11906" w:h="16838"/>
          <w:pgMar w:top="1417" w:right="1701" w:bottom="1417" w:left="1701" w:header="708" w:footer="708" w:gutter="0"/>
          <w:cols w:space="708"/>
          <w:docGrid w:linePitch="360"/>
        </w:sectPr>
      </w:pPr>
      <w:r w:rsidRPr="00025AD7">
        <w:rPr>
          <w:rFonts w:ascii="Verdana" w:hAnsi="Verdana"/>
          <w:sz w:val="24"/>
          <w:szCs w:val="24"/>
        </w:rPr>
        <w:t>Premio de vinculación. Cuando un/a trabajador/a comprendido/a entre los</w:t>
      </w:r>
      <w:r>
        <w:rPr>
          <w:rFonts w:ascii="Verdana" w:hAnsi="Verdana"/>
          <w:sz w:val="24"/>
          <w:szCs w:val="24"/>
        </w:rPr>
        <w:t xml:space="preserve"> </w:t>
      </w:r>
      <w:r w:rsidRPr="00025AD7">
        <w:rPr>
          <w:rFonts w:ascii="Verdana" w:hAnsi="Verdana"/>
          <w:sz w:val="24"/>
          <w:szCs w:val="24"/>
        </w:rPr>
        <w:t>cincuenta y cincuenta y nueve años de edad y con una a</w:t>
      </w:r>
      <w:r>
        <w:rPr>
          <w:rFonts w:ascii="Verdana" w:hAnsi="Verdana"/>
          <w:sz w:val="24"/>
          <w:szCs w:val="24"/>
        </w:rPr>
        <w:t>ntigüedad mínima de diez años en</w:t>
      </w:r>
    </w:p>
    <w:p w:rsidR="00594A45" w:rsidRPr="00025AD7" w:rsidRDefault="00594A45" w:rsidP="00594A45">
      <w:pPr>
        <w:pStyle w:val="Sinespaciado"/>
        <w:jc w:val="both"/>
        <w:rPr>
          <w:rFonts w:ascii="Verdana" w:hAnsi="Verdana"/>
          <w:sz w:val="24"/>
          <w:szCs w:val="24"/>
        </w:rPr>
      </w:pPr>
      <w:r w:rsidRPr="00025AD7">
        <w:rPr>
          <w:rFonts w:ascii="Verdana" w:hAnsi="Verdana"/>
          <w:sz w:val="24"/>
          <w:szCs w:val="24"/>
        </w:rPr>
        <w:lastRenderedPageBreak/>
        <w:t>la empresa cese en la misma por cualquier causa, a excepci</w:t>
      </w:r>
      <w:r>
        <w:rPr>
          <w:rFonts w:ascii="Verdana" w:hAnsi="Verdana"/>
          <w:sz w:val="24"/>
          <w:szCs w:val="24"/>
        </w:rPr>
        <w:t xml:space="preserve">ón hecha del despido procedente </w:t>
      </w:r>
      <w:r w:rsidRPr="00025AD7">
        <w:rPr>
          <w:rFonts w:ascii="Verdana" w:hAnsi="Verdana"/>
          <w:sz w:val="24"/>
          <w:szCs w:val="24"/>
        </w:rPr>
        <w:t>por sentencia firme, baja voluntaria, muerte, baja por invali</w:t>
      </w:r>
      <w:r>
        <w:rPr>
          <w:rFonts w:ascii="Verdana" w:hAnsi="Verdana"/>
          <w:sz w:val="24"/>
          <w:szCs w:val="24"/>
        </w:rPr>
        <w:t xml:space="preserve">dez permanente total o absoluta </w:t>
      </w:r>
      <w:r w:rsidRPr="00025AD7">
        <w:rPr>
          <w:rFonts w:ascii="Verdana" w:hAnsi="Verdana"/>
          <w:sz w:val="24"/>
          <w:szCs w:val="24"/>
        </w:rPr>
        <w:t>y gran invalidez, sin perjuicio de otras indemnizaciones que pudieran corresponderle,</w:t>
      </w:r>
    </w:p>
    <w:p w:rsidR="00594A45" w:rsidRPr="00025AD7" w:rsidRDefault="00594A45" w:rsidP="00594A45">
      <w:pPr>
        <w:pStyle w:val="Sinespaciado"/>
        <w:jc w:val="both"/>
        <w:rPr>
          <w:rFonts w:ascii="Verdana" w:hAnsi="Verdana"/>
          <w:sz w:val="24"/>
          <w:szCs w:val="24"/>
        </w:rPr>
      </w:pPr>
      <w:proofErr w:type="gramStart"/>
      <w:r w:rsidRPr="00025AD7">
        <w:rPr>
          <w:rFonts w:ascii="Verdana" w:hAnsi="Verdana"/>
          <w:sz w:val="24"/>
          <w:szCs w:val="24"/>
        </w:rPr>
        <w:t>tendrá</w:t>
      </w:r>
      <w:proofErr w:type="gramEnd"/>
      <w:r w:rsidRPr="00025AD7">
        <w:rPr>
          <w:rFonts w:ascii="Verdana" w:hAnsi="Verdana"/>
          <w:sz w:val="24"/>
          <w:szCs w:val="24"/>
        </w:rPr>
        <w:t xml:space="preserve"> derecho al citado premio en la cuantía que se señala </w:t>
      </w:r>
      <w:r>
        <w:rPr>
          <w:rFonts w:ascii="Verdana" w:hAnsi="Verdana"/>
          <w:sz w:val="24"/>
          <w:szCs w:val="24"/>
        </w:rPr>
        <w:t xml:space="preserve">en la tabla salarial del convenio, en función </w:t>
      </w:r>
      <w:r w:rsidRPr="00025AD7">
        <w:rPr>
          <w:rFonts w:ascii="Verdana" w:hAnsi="Verdana"/>
          <w:sz w:val="24"/>
          <w:szCs w:val="24"/>
        </w:rPr>
        <w:t>de sus años de antigüedad y de la edad en el momento del cese.</w:t>
      </w:r>
    </w:p>
    <w:p w:rsidR="00594A45" w:rsidRPr="00025AD7" w:rsidRDefault="00594A45" w:rsidP="00594A45">
      <w:pPr>
        <w:pStyle w:val="Sinespaciado"/>
        <w:jc w:val="both"/>
        <w:rPr>
          <w:rFonts w:ascii="Verdana" w:hAnsi="Verdana"/>
          <w:sz w:val="24"/>
          <w:szCs w:val="24"/>
        </w:rPr>
      </w:pPr>
      <w:r w:rsidRPr="00025AD7">
        <w:rPr>
          <w:rFonts w:ascii="Verdana" w:hAnsi="Verdana"/>
          <w:sz w:val="24"/>
          <w:szCs w:val="24"/>
        </w:rPr>
        <w:t>Cuando un/a trabajador/a de sesenta o más años y co</w:t>
      </w:r>
      <w:r>
        <w:rPr>
          <w:rFonts w:ascii="Verdana" w:hAnsi="Verdana"/>
          <w:sz w:val="24"/>
          <w:szCs w:val="24"/>
        </w:rPr>
        <w:t xml:space="preserve">n una antigüedad mínima de diez </w:t>
      </w:r>
      <w:r w:rsidRPr="00025AD7">
        <w:rPr>
          <w:rFonts w:ascii="Verdana" w:hAnsi="Verdana"/>
          <w:sz w:val="24"/>
          <w:szCs w:val="24"/>
        </w:rPr>
        <w:t>años en la empresa cese en la misma por cualquier causa a excepción hecha del despido procedente</w:t>
      </w:r>
    </w:p>
    <w:p w:rsidR="00594A45" w:rsidRDefault="00594A45" w:rsidP="00594A45">
      <w:pPr>
        <w:pStyle w:val="Sinespaciado"/>
        <w:jc w:val="both"/>
        <w:rPr>
          <w:rFonts w:ascii="Verdana" w:hAnsi="Verdana"/>
          <w:sz w:val="24"/>
          <w:szCs w:val="24"/>
        </w:rPr>
      </w:pPr>
      <w:proofErr w:type="gramStart"/>
      <w:r w:rsidRPr="00025AD7">
        <w:rPr>
          <w:rFonts w:ascii="Verdana" w:hAnsi="Verdana"/>
          <w:sz w:val="24"/>
          <w:szCs w:val="24"/>
        </w:rPr>
        <w:t>por</w:t>
      </w:r>
      <w:proofErr w:type="gramEnd"/>
      <w:r w:rsidRPr="00025AD7">
        <w:rPr>
          <w:rFonts w:ascii="Verdana" w:hAnsi="Verdana"/>
          <w:sz w:val="24"/>
          <w:szCs w:val="24"/>
        </w:rPr>
        <w:t xml:space="preserve"> sentencia firme, muerte, baja por invalidez per</w:t>
      </w:r>
      <w:r>
        <w:rPr>
          <w:rFonts w:ascii="Verdana" w:hAnsi="Verdana"/>
          <w:sz w:val="24"/>
          <w:szCs w:val="24"/>
        </w:rPr>
        <w:t xml:space="preserve">manente total o absoluta y gran </w:t>
      </w:r>
      <w:r w:rsidRPr="00025AD7">
        <w:rPr>
          <w:rFonts w:ascii="Verdana" w:hAnsi="Verdana"/>
          <w:sz w:val="24"/>
          <w:szCs w:val="24"/>
        </w:rPr>
        <w:t>invalidez, sin perjuicio de otras indemnizaciones que pudieran</w:t>
      </w:r>
      <w:r>
        <w:rPr>
          <w:rFonts w:ascii="Verdana" w:hAnsi="Verdana"/>
          <w:sz w:val="24"/>
          <w:szCs w:val="24"/>
        </w:rPr>
        <w:t xml:space="preserve"> corresponderle, tendrá derecho </w:t>
      </w:r>
      <w:r w:rsidRPr="00025AD7">
        <w:rPr>
          <w:rFonts w:ascii="Verdana" w:hAnsi="Verdana"/>
          <w:sz w:val="24"/>
          <w:szCs w:val="24"/>
        </w:rPr>
        <w:t>al citado premio en la cuantía q</w:t>
      </w:r>
      <w:r>
        <w:rPr>
          <w:rFonts w:ascii="Verdana" w:hAnsi="Verdana"/>
          <w:sz w:val="24"/>
          <w:szCs w:val="24"/>
        </w:rPr>
        <w:t>ue se señala en la tabla salarial del convenio</w:t>
      </w:r>
      <w:r w:rsidRPr="00025AD7">
        <w:rPr>
          <w:rFonts w:ascii="Verdana" w:hAnsi="Verdana"/>
          <w:sz w:val="24"/>
          <w:szCs w:val="24"/>
        </w:rPr>
        <w:t>, en función de sus años</w:t>
      </w:r>
      <w:r>
        <w:rPr>
          <w:rFonts w:ascii="Verdana" w:hAnsi="Verdana"/>
          <w:sz w:val="24"/>
          <w:szCs w:val="24"/>
        </w:rPr>
        <w:t xml:space="preserve"> </w:t>
      </w:r>
      <w:r w:rsidRPr="00025AD7">
        <w:rPr>
          <w:rFonts w:ascii="Verdana" w:hAnsi="Verdana"/>
          <w:sz w:val="24"/>
          <w:szCs w:val="24"/>
        </w:rPr>
        <w:t>de antigüedad y de la edad en el momento del cese.</w:t>
      </w:r>
    </w:p>
    <w:p w:rsidR="00594A45" w:rsidRDefault="00594A45" w:rsidP="00594A45">
      <w:pPr>
        <w:pStyle w:val="Sinespaciado"/>
        <w:jc w:val="both"/>
        <w:rPr>
          <w:rFonts w:ascii="Verdana" w:hAnsi="Verdana"/>
          <w:sz w:val="24"/>
          <w:szCs w:val="24"/>
        </w:rPr>
      </w:pPr>
    </w:p>
    <w:p w:rsidR="00594A45" w:rsidRDefault="00594A45" w:rsidP="00594A45">
      <w:pPr>
        <w:pStyle w:val="Sinespaciado"/>
        <w:jc w:val="both"/>
        <w:rPr>
          <w:rFonts w:ascii="Verdana" w:hAnsi="Verdana"/>
          <w:sz w:val="24"/>
          <w:szCs w:val="24"/>
          <w:u w:val="single"/>
        </w:rPr>
      </w:pPr>
      <w:r w:rsidRPr="003D6305">
        <w:rPr>
          <w:rFonts w:ascii="Verdana" w:hAnsi="Verdana"/>
          <w:sz w:val="24"/>
          <w:szCs w:val="24"/>
          <w:u w:val="single"/>
        </w:rPr>
        <w:t>CONDICIONES SOCIALES</w:t>
      </w:r>
    </w:p>
    <w:p w:rsidR="00594A45" w:rsidRPr="00831122" w:rsidRDefault="00594A45" w:rsidP="00594A45">
      <w:pPr>
        <w:pStyle w:val="Sinespaciado"/>
        <w:jc w:val="both"/>
        <w:rPr>
          <w:rFonts w:ascii="Verdana" w:hAnsi="Verdana"/>
          <w:sz w:val="28"/>
          <w:szCs w:val="28"/>
          <w:u w:val="single"/>
        </w:rPr>
      </w:pPr>
    </w:p>
    <w:p w:rsidR="00594A45" w:rsidRDefault="00594A45" w:rsidP="00594A45">
      <w:pPr>
        <w:pStyle w:val="Sinespaciado"/>
        <w:jc w:val="both"/>
        <w:rPr>
          <w:rFonts w:ascii="Verdana" w:hAnsi="Verdana"/>
          <w:sz w:val="24"/>
          <w:szCs w:val="24"/>
        </w:rPr>
      </w:pPr>
      <w:r w:rsidRPr="00831122">
        <w:rPr>
          <w:rFonts w:ascii="Verdana" w:hAnsi="Verdana"/>
          <w:sz w:val="28"/>
          <w:szCs w:val="28"/>
        </w:rPr>
        <w:t>-Gratificación por matrimonio</w:t>
      </w:r>
      <w:r>
        <w:rPr>
          <w:rFonts w:ascii="Verdana" w:hAnsi="Verdana"/>
          <w:sz w:val="24"/>
          <w:szCs w:val="24"/>
        </w:rPr>
        <w:t xml:space="preserve">. </w:t>
      </w:r>
      <w:r w:rsidRPr="00831122">
        <w:rPr>
          <w:rFonts w:ascii="Verdana" w:hAnsi="Verdana"/>
          <w:sz w:val="24"/>
          <w:szCs w:val="24"/>
        </w:rPr>
        <w:t>A</w:t>
      </w:r>
      <w:r>
        <w:rPr>
          <w:rFonts w:ascii="Verdana" w:hAnsi="Verdana"/>
          <w:sz w:val="24"/>
          <w:szCs w:val="24"/>
        </w:rPr>
        <w:t xml:space="preserve"> </w:t>
      </w:r>
      <w:r w:rsidRPr="00831122">
        <w:rPr>
          <w:rFonts w:ascii="Verdana" w:hAnsi="Verdana"/>
          <w:sz w:val="24"/>
          <w:szCs w:val="24"/>
        </w:rPr>
        <w:t>los/las trabajadores/as cuya per</w:t>
      </w:r>
      <w:r>
        <w:rPr>
          <w:rFonts w:ascii="Verdana" w:hAnsi="Verdana"/>
          <w:sz w:val="24"/>
          <w:szCs w:val="24"/>
        </w:rPr>
        <w:t xml:space="preserve">manencia en </w:t>
      </w:r>
      <w:r w:rsidRPr="00831122">
        <w:rPr>
          <w:rFonts w:ascii="Verdana" w:hAnsi="Verdana"/>
          <w:sz w:val="24"/>
          <w:szCs w:val="24"/>
        </w:rPr>
        <w:t>la empresa sea como mínimo de cuatro años y permanezcan</w:t>
      </w:r>
      <w:r>
        <w:rPr>
          <w:rFonts w:ascii="Verdana" w:hAnsi="Verdana"/>
          <w:sz w:val="24"/>
          <w:szCs w:val="24"/>
        </w:rPr>
        <w:t xml:space="preserve"> en la misma seis meses después </w:t>
      </w:r>
      <w:r w:rsidRPr="00831122">
        <w:rPr>
          <w:rFonts w:ascii="Verdana" w:hAnsi="Verdana"/>
          <w:sz w:val="24"/>
          <w:szCs w:val="24"/>
        </w:rPr>
        <w:t>de haber contraído matrimonio, se les gratificará, por una sola vez,</w:t>
      </w:r>
      <w:r>
        <w:rPr>
          <w:rFonts w:ascii="Verdana" w:hAnsi="Verdana"/>
          <w:sz w:val="24"/>
          <w:szCs w:val="24"/>
        </w:rPr>
        <w:t xml:space="preserve"> con una cantidad fija según tablas salariales.</w:t>
      </w:r>
    </w:p>
    <w:p w:rsidR="00594A45" w:rsidRDefault="00594A45" w:rsidP="00594A45">
      <w:pPr>
        <w:pStyle w:val="Sinespaciado"/>
        <w:jc w:val="both"/>
        <w:rPr>
          <w:rFonts w:ascii="Verdana" w:hAnsi="Verdana"/>
          <w:sz w:val="24"/>
          <w:szCs w:val="24"/>
        </w:rPr>
      </w:pPr>
    </w:p>
    <w:p w:rsidR="00594A45" w:rsidRDefault="00594A45" w:rsidP="00594A45">
      <w:pPr>
        <w:pStyle w:val="Sinespaciado"/>
        <w:jc w:val="both"/>
        <w:rPr>
          <w:rFonts w:ascii="Verdana" w:hAnsi="Verdana"/>
          <w:sz w:val="24"/>
          <w:szCs w:val="24"/>
        </w:rPr>
      </w:pPr>
      <w:r>
        <w:rPr>
          <w:rFonts w:ascii="Verdana" w:hAnsi="Verdana"/>
          <w:sz w:val="24"/>
          <w:szCs w:val="24"/>
        </w:rPr>
        <w:t>-</w:t>
      </w:r>
      <w:r w:rsidRPr="007D2155">
        <w:rPr>
          <w:rFonts w:ascii="Verdana" w:hAnsi="Verdana"/>
          <w:sz w:val="28"/>
          <w:szCs w:val="28"/>
        </w:rPr>
        <w:t>Seguro de vida e invalidez permanente</w:t>
      </w:r>
      <w:r>
        <w:rPr>
          <w:rFonts w:ascii="Verdana" w:hAnsi="Verdana"/>
          <w:sz w:val="24"/>
          <w:szCs w:val="24"/>
        </w:rPr>
        <w:t xml:space="preserve">. En caso de muerte o invalidez permanente o absoluta o gran invalidez del trabajador, la empresa abonará una cantidad fijada en </w:t>
      </w:r>
      <w:proofErr w:type="gramStart"/>
      <w:r>
        <w:rPr>
          <w:rFonts w:ascii="Verdana" w:hAnsi="Verdana"/>
          <w:sz w:val="24"/>
          <w:szCs w:val="24"/>
        </w:rPr>
        <w:t>convenio .</w:t>
      </w:r>
      <w:proofErr w:type="gramEnd"/>
      <w:r>
        <w:rPr>
          <w:rFonts w:ascii="Verdana" w:hAnsi="Verdana"/>
          <w:sz w:val="24"/>
          <w:szCs w:val="24"/>
        </w:rPr>
        <w:t xml:space="preserve"> A tal efecto la empresa concertará una </w:t>
      </w:r>
      <w:proofErr w:type="spellStart"/>
      <w:r>
        <w:rPr>
          <w:rFonts w:ascii="Verdana" w:hAnsi="Verdana"/>
          <w:sz w:val="24"/>
          <w:szCs w:val="24"/>
        </w:rPr>
        <w:t>poliza</w:t>
      </w:r>
      <w:proofErr w:type="spellEnd"/>
      <w:r>
        <w:rPr>
          <w:rFonts w:ascii="Verdana" w:hAnsi="Verdana"/>
          <w:sz w:val="24"/>
          <w:szCs w:val="24"/>
        </w:rPr>
        <w:t xml:space="preserve"> de seguro individual o </w:t>
      </w:r>
      <w:proofErr w:type="gramStart"/>
      <w:r>
        <w:rPr>
          <w:rFonts w:ascii="Verdana" w:hAnsi="Verdana"/>
          <w:sz w:val="24"/>
          <w:szCs w:val="24"/>
        </w:rPr>
        <w:t>colectiva</w:t>
      </w:r>
      <w:proofErr w:type="gramEnd"/>
      <w:r>
        <w:rPr>
          <w:rFonts w:ascii="Verdana" w:hAnsi="Verdana"/>
          <w:sz w:val="24"/>
          <w:szCs w:val="24"/>
        </w:rPr>
        <w:t xml:space="preserve"> para garantizar esta percepción.</w:t>
      </w:r>
    </w:p>
    <w:p w:rsidR="00594A45" w:rsidRPr="007D2155" w:rsidRDefault="00594A45" w:rsidP="00594A45">
      <w:pPr>
        <w:pStyle w:val="Sinespaciado"/>
        <w:jc w:val="both"/>
        <w:rPr>
          <w:rFonts w:ascii="Verdana" w:hAnsi="Verdana"/>
          <w:sz w:val="28"/>
          <w:szCs w:val="28"/>
        </w:rPr>
      </w:pPr>
    </w:p>
    <w:p w:rsidR="00594A45" w:rsidRDefault="00594A45" w:rsidP="00594A45">
      <w:pPr>
        <w:pStyle w:val="Sinespaciado"/>
        <w:jc w:val="both"/>
        <w:rPr>
          <w:rFonts w:ascii="Verdana" w:hAnsi="Verdana"/>
          <w:sz w:val="24"/>
          <w:szCs w:val="24"/>
        </w:rPr>
      </w:pPr>
      <w:r w:rsidRPr="007D2155">
        <w:rPr>
          <w:rFonts w:ascii="Verdana" w:hAnsi="Verdana"/>
          <w:sz w:val="28"/>
          <w:szCs w:val="28"/>
        </w:rPr>
        <w:t>-Trabajadores con hijos menores</w:t>
      </w:r>
      <w:r>
        <w:rPr>
          <w:rFonts w:ascii="Verdana" w:hAnsi="Verdana"/>
          <w:sz w:val="24"/>
          <w:szCs w:val="24"/>
        </w:rPr>
        <w:t>.  Los trabajadores de hospedaje con hijos menores de dos años gozarán de una serie de beneficios especificados en convenio colectivo.</w:t>
      </w:r>
    </w:p>
    <w:p w:rsidR="00594A45" w:rsidRDefault="00594A45" w:rsidP="00594A45">
      <w:pPr>
        <w:pStyle w:val="Sinespaciado"/>
        <w:jc w:val="both"/>
        <w:rPr>
          <w:rFonts w:ascii="Verdana" w:hAnsi="Verdana"/>
          <w:sz w:val="24"/>
          <w:szCs w:val="24"/>
        </w:rPr>
      </w:pPr>
    </w:p>
    <w:p w:rsidR="00594A45" w:rsidRDefault="00594A45" w:rsidP="00594A45">
      <w:pPr>
        <w:pStyle w:val="Sinespaciado"/>
        <w:jc w:val="both"/>
        <w:rPr>
          <w:rFonts w:ascii="Verdana" w:hAnsi="Verdana"/>
          <w:sz w:val="24"/>
          <w:szCs w:val="24"/>
        </w:rPr>
      </w:pPr>
      <w:r>
        <w:rPr>
          <w:rFonts w:ascii="Verdana" w:hAnsi="Verdana"/>
          <w:sz w:val="24"/>
          <w:szCs w:val="24"/>
        </w:rPr>
        <w:t>-</w:t>
      </w:r>
      <w:r w:rsidRPr="007D2155">
        <w:rPr>
          <w:rFonts w:ascii="Verdana" w:hAnsi="Verdana"/>
          <w:sz w:val="28"/>
          <w:szCs w:val="28"/>
        </w:rPr>
        <w:t>Premio de natalidad.</w:t>
      </w:r>
      <w:r>
        <w:rPr>
          <w:rFonts w:ascii="Verdana" w:hAnsi="Verdana"/>
          <w:sz w:val="24"/>
          <w:szCs w:val="24"/>
        </w:rPr>
        <w:t xml:space="preserve"> En caso de adopción de un hijo, los padres que lleven al menos 9 meses en la empresa tendrán derecho a una percepción según convenio de una cantidad fija una sola vez.</w:t>
      </w:r>
    </w:p>
    <w:p w:rsidR="00594A45" w:rsidRDefault="00594A45" w:rsidP="00594A45">
      <w:pPr>
        <w:pStyle w:val="Sinespaciado"/>
        <w:jc w:val="both"/>
        <w:rPr>
          <w:rFonts w:ascii="Verdana" w:hAnsi="Verdana"/>
          <w:sz w:val="24"/>
          <w:szCs w:val="24"/>
        </w:rPr>
      </w:pPr>
    </w:p>
    <w:p w:rsidR="00594A45" w:rsidRDefault="00594A45" w:rsidP="00594A45">
      <w:pPr>
        <w:autoSpaceDE w:val="0"/>
        <w:autoSpaceDN w:val="0"/>
        <w:adjustRightInd w:val="0"/>
        <w:spacing w:after="0" w:line="240" w:lineRule="auto"/>
        <w:jc w:val="both"/>
        <w:rPr>
          <w:rFonts w:ascii="Verdana" w:hAnsi="Verdana" w:cs="NimbusRomanNo9L-Regular"/>
          <w:color w:val="231F20"/>
          <w:sz w:val="24"/>
          <w:szCs w:val="24"/>
        </w:rPr>
      </w:pPr>
      <w:r w:rsidRPr="00557EC2">
        <w:rPr>
          <w:rFonts w:ascii="Verdana" w:hAnsi="Verdana"/>
          <w:sz w:val="28"/>
          <w:szCs w:val="28"/>
        </w:rPr>
        <w:t>-Ropa de trabajo y calzado</w:t>
      </w:r>
      <w:r w:rsidRPr="00557EC2">
        <w:rPr>
          <w:rFonts w:ascii="Verdana" w:hAnsi="Verdana"/>
          <w:sz w:val="24"/>
          <w:szCs w:val="24"/>
        </w:rPr>
        <w:t>.</w:t>
      </w:r>
      <w:r w:rsidRPr="00557EC2">
        <w:rPr>
          <w:rFonts w:ascii="NimbusRomanNo9L-Regular" w:hAnsi="NimbusRomanNo9L-Regular" w:cs="NimbusRomanNo9L-Regular"/>
          <w:color w:val="231F20"/>
          <w:sz w:val="24"/>
          <w:szCs w:val="24"/>
        </w:rPr>
        <w:t xml:space="preserve"> </w:t>
      </w:r>
      <w:r w:rsidRPr="00557EC2">
        <w:rPr>
          <w:rFonts w:ascii="Verdana" w:hAnsi="Verdana" w:cs="NimbusRomanNo9L-Regular"/>
          <w:color w:val="231F20"/>
          <w:sz w:val="24"/>
          <w:szCs w:val="24"/>
        </w:rPr>
        <w:t>Cuando las empresas exi</w:t>
      </w:r>
      <w:r>
        <w:rPr>
          <w:rFonts w:ascii="Verdana" w:hAnsi="Verdana" w:cs="NimbusRomanNo9L-Regular"/>
          <w:color w:val="231F20"/>
          <w:sz w:val="24"/>
          <w:szCs w:val="24"/>
        </w:rPr>
        <w:t xml:space="preserve">jan para el trabajo determinada </w:t>
      </w:r>
      <w:r w:rsidRPr="00557EC2">
        <w:rPr>
          <w:rFonts w:ascii="Verdana" w:hAnsi="Verdana" w:cs="NimbusRomanNo9L-Regular"/>
          <w:color w:val="231F20"/>
          <w:sz w:val="24"/>
          <w:szCs w:val="24"/>
        </w:rPr>
        <w:t>modalidad de ropa y calzado, tendr</w:t>
      </w:r>
      <w:r>
        <w:rPr>
          <w:rFonts w:ascii="Verdana" w:hAnsi="Verdana" w:cs="NimbusRomanNo9L-Regular"/>
          <w:color w:val="231F20"/>
          <w:sz w:val="24"/>
          <w:szCs w:val="24"/>
        </w:rPr>
        <w:t xml:space="preserve">án la </w:t>
      </w:r>
      <w:r w:rsidRPr="00557EC2">
        <w:rPr>
          <w:rFonts w:ascii="Verdana" w:hAnsi="Verdana" w:cs="NimbusRomanNo9L-Regular"/>
          <w:color w:val="231F20"/>
          <w:sz w:val="24"/>
          <w:szCs w:val="24"/>
        </w:rPr>
        <w:t>obligación de facilitarla a su cargo.</w:t>
      </w:r>
    </w:p>
    <w:p w:rsidR="00594A45" w:rsidRPr="00374D22" w:rsidRDefault="00594A45" w:rsidP="00594A45">
      <w:pPr>
        <w:autoSpaceDE w:val="0"/>
        <w:autoSpaceDN w:val="0"/>
        <w:adjustRightInd w:val="0"/>
        <w:spacing w:after="0" w:line="240" w:lineRule="auto"/>
        <w:jc w:val="both"/>
        <w:rPr>
          <w:rFonts w:ascii="Verdana" w:hAnsi="Verdana" w:cs="NimbusRomanNo9L-Regular"/>
          <w:color w:val="231F20"/>
          <w:sz w:val="28"/>
          <w:szCs w:val="28"/>
        </w:rPr>
      </w:pPr>
    </w:p>
    <w:p w:rsidR="00594A45" w:rsidRDefault="00594A45" w:rsidP="00594A45">
      <w:pPr>
        <w:autoSpaceDE w:val="0"/>
        <w:autoSpaceDN w:val="0"/>
        <w:adjustRightInd w:val="0"/>
        <w:spacing w:after="0" w:line="240" w:lineRule="auto"/>
        <w:jc w:val="both"/>
        <w:rPr>
          <w:rFonts w:ascii="Verdana" w:hAnsi="Verdana" w:cs="NimbusRomanNo9L-Regular"/>
          <w:color w:val="231F20"/>
          <w:sz w:val="24"/>
          <w:szCs w:val="24"/>
        </w:rPr>
      </w:pPr>
      <w:r w:rsidRPr="00374D22">
        <w:rPr>
          <w:rFonts w:ascii="Verdana" w:hAnsi="Verdana" w:cs="NimbusRomanNo9L-Regular"/>
          <w:color w:val="231F20"/>
          <w:sz w:val="28"/>
          <w:szCs w:val="28"/>
        </w:rPr>
        <w:t>-Jubilación.</w:t>
      </w:r>
      <w:r>
        <w:rPr>
          <w:rFonts w:ascii="Verdana" w:hAnsi="Verdana" w:cs="NimbusRomanNo9L-Regular"/>
          <w:color w:val="231F20"/>
          <w:sz w:val="24"/>
          <w:szCs w:val="24"/>
        </w:rPr>
        <w:t xml:space="preserve"> Se regulará conforme a la legislación vigente.</w:t>
      </w:r>
    </w:p>
    <w:p w:rsidR="00594A45" w:rsidRDefault="00594A45" w:rsidP="00594A45">
      <w:pPr>
        <w:autoSpaceDE w:val="0"/>
        <w:autoSpaceDN w:val="0"/>
        <w:adjustRightInd w:val="0"/>
        <w:spacing w:after="0" w:line="240" w:lineRule="auto"/>
        <w:jc w:val="both"/>
        <w:rPr>
          <w:rFonts w:ascii="Verdana" w:hAnsi="Verdana" w:cs="NimbusRomanNo9L-Regular"/>
          <w:color w:val="231F20"/>
          <w:sz w:val="24"/>
          <w:szCs w:val="24"/>
        </w:rPr>
      </w:pPr>
    </w:p>
    <w:p w:rsidR="00594A45" w:rsidRPr="00374D22" w:rsidRDefault="00594A45" w:rsidP="00594A45">
      <w:pPr>
        <w:autoSpaceDE w:val="0"/>
        <w:autoSpaceDN w:val="0"/>
        <w:adjustRightInd w:val="0"/>
        <w:spacing w:after="0" w:line="240" w:lineRule="auto"/>
        <w:jc w:val="both"/>
        <w:rPr>
          <w:rFonts w:ascii="Verdana" w:hAnsi="Verdana" w:cs="NimbusRomanNo9L-Regular"/>
          <w:color w:val="231F20"/>
          <w:sz w:val="24"/>
          <w:szCs w:val="24"/>
        </w:rPr>
      </w:pPr>
      <w:r w:rsidRPr="00374D22">
        <w:rPr>
          <w:rFonts w:ascii="Verdana" w:hAnsi="Verdana" w:cs="NimbusRomanNo9L-Regular"/>
          <w:color w:val="231F20"/>
          <w:sz w:val="28"/>
          <w:szCs w:val="28"/>
        </w:rPr>
        <w:t>-Incapacidad Temporal</w:t>
      </w:r>
      <w:r>
        <w:rPr>
          <w:rFonts w:ascii="Verdana" w:hAnsi="Verdana" w:cs="NimbusRomanNo9L-Regular"/>
          <w:color w:val="231F20"/>
          <w:sz w:val="24"/>
          <w:szCs w:val="24"/>
        </w:rPr>
        <w:t>.</w:t>
      </w:r>
      <w:r w:rsidRPr="00374D22">
        <w:rPr>
          <w:rFonts w:ascii="NimbusRomanNo9L-Regular" w:hAnsi="NimbusRomanNo9L-Regular" w:cs="NimbusRomanNo9L-Regular"/>
          <w:color w:val="231F20"/>
        </w:rPr>
        <w:t xml:space="preserve"> </w:t>
      </w:r>
      <w:r w:rsidRPr="00374D22">
        <w:rPr>
          <w:rFonts w:ascii="Verdana" w:hAnsi="Verdana" w:cs="NimbusRomanNo9L-Regular"/>
          <w:color w:val="231F20"/>
          <w:sz w:val="24"/>
          <w:szCs w:val="24"/>
        </w:rPr>
        <w:t>La empresa abonará e</w:t>
      </w:r>
      <w:r>
        <w:rPr>
          <w:rFonts w:ascii="Verdana" w:hAnsi="Verdana" w:cs="NimbusRomanNo9L-Regular"/>
          <w:color w:val="231F20"/>
          <w:sz w:val="24"/>
          <w:szCs w:val="24"/>
        </w:rPr>
        <w:t xml:space="preserve">l 100 por 100 del salario desde </w:t>
      </w:r>
      <w:r w:rsidRPr="00374D22">
        <w:rPr>
          <w:rFonts w:ascii="Verdana" w:hAnsi="Verdana" w:cs="NimbusRomanNo9L-Regular"/>
          <w:color w:val="231F20"/>
          <w:sz w:val="24"/>
          <w:szCs w:val="24"/>
        </w:rPr>
        <w:t>el primer día en caso de accidente de trabajo, de hospitaliz</w:t>
      </w:r>
      <w:r>
        <w:rPr>
          <w:rFonts w:ascii="Verdana" w:hAnsi="Verdana" w:cs="NimbusRomanNo9L-Regular"/>
          <w:color w:val="231F20"/>
          <w:sz w:val="24"/>
          <w:szCs w:val="24"/>
        </w:rPr>
        <w:t xml:space="preserve">ación o </w:t>
      </w:r>
      <w:r>
        <w:rPr>
          <w:rFonts w:ascii="Verdana" w:hAnsi="Verdana" w:cs="NimbusRomanNo9L-Regular"/>
          <w:color w:val="231F20"/>
          <w:sz w:val="24"/>
          <w:szCs w:val="24"/>
        </w:rPr>
        <w:lastRenderedPageBreak/>
        <w:t xml:space="preserve">intervención quirúrgica </w:t>
      </w:r>
      <w:r w:rsidRPr="00374D22">
        <w:rPr>
          <w:rFonts w:ascii="Verdana" w:hAnsi="Verdana" w:cs="NimbusRomanNo9L-Regular"/>
          <w:color w:val="231F20"/>
          <w:sz w:val="24"/>
          <w:szCs w:val="24"/>
        </w:rPr>
        <w:t>y desde el cuarto día en caso de enfermedad común o accidente no laboral. No abonándose</w:t>
      </w:r>
    </w:p>
    <w:p w:rsidR="00594A45" w:rsidRPr="00374D22" w:rsidRDefault="00594A45" w:rsidP="00594A45">
      <w:pPr>
        <w:autoSpaceDE w:val="0"/>
        <w:autoSpaceDN w:val="0"/>
        <w:adjustRightInd w:val="0"/>
        <w:spacing w:after="0" w:line="240" w:lineRule="auto"/>
        <w:jc w:val="both"/>
        <w:rPr>
          <w:rFonts w:ascii="Verdana" w:hAnsi="Verdana" w:cs="NimbusRomanNo9L-Regular"/>
          <w:color w:val="231F20"/>
          <w:sz w:val="24"/>
          <w:szCs w:val="24"/>
        </w:rPr>
      </w:pPr>
      <w:proofErr w:type="gramStart"/>
      <w:r w:rsidRPr="00374D22">
        <w:rPr>
          <w:rFonts w:ascii="Verdana" w:hAnsi="Verdana" w:cs="NimbusRomanNo9L-Regular"/>
          <w:color w:val="231F20"/>
          <w:sz w:val="24"/>
          <w:szCs w:val="24"/>
        </w:rPr>
        <w:t>los</w:t>
      </w:r>
      <w:proofErr w:type="gramEnd"/>
      <w:r w:rsidRPr="00374D22">
        <w:rPr>
          <w:rFonts w:ascii="Verdana" w:hAnsi="Verdana" w:cs="NimbusRomanNo9L-Regular"/>
          <w:color w:val="231F20"/>
          <w:sz w:val="24"/>
          <w:szCs w:val="24"/>
        </w:rPr>
        <w:t xml:space="preserve"> tres primeros días en caso de enfermedad co</w:t>
      </w:r>
      <w:r>
        <w:rPr>
          <w:rFonts w:ascii="Verdana" w:hAnsi="Verdana" w:cs="NimbusRomanNo9L-Regular"/>
          <w:color w:val="231F20"/>
          <w:sz w:val="24"/>
          <w:szCs w:val="24"/>
        </w:rPr>
        <w:t xml:space="preserve">mún. En el supuesto de que un/a </w:t>
      </w:r>
      <w:r w:rsidRPr="00374D22">
        <w:rPr>
          <w:rFonts w:ascii="Verdana" w:hAnsi="Verdana" w:cs="NimbusRomanNo9L-Regular"/>
          <w:color w:val="231F20"/>
          <w:sz w:val="24"/>
          <w:szCs w:val="24"/>
        </w:rPr>
        <w:t xml:space="preserve">mismo/a trabajador/a, dentro del año natural, tuviera más de dos </w:t>
      </w:r>
      <w:r>
        <w:rPr>
          <w:rFonts w:ascii="Verdana" w:hAnsi="Verdana" w:cs="NimbusRomanNo9L-Regular"/>
          <w:color w:val="231F20"/>
          <w:sz w:val="24"/>
          <w:szCs w:val="24"/>
        </w:rPr>
        <w:t xml:space="preserve">procesos de baja por enfermedad </w:t>
      </w:r>
      <w:r w:rsidRPr="00374D22">
        <w:rPr>
          <w:rFonts w:ascii="Verdana" w:hAnsi="Verdana" w:cs="NimbusRomanNo9L-Regular"/>
          <w:color w:val="231F20"/>
          <w:sz w:val="24"/>
          <w:szCs w:val="24"/>
        </w:rPr>
        <w:t>común o accidente no laboral, la empresa abonará el 100 por 100</w:t>
      </w:r>
      <w:r>
        <w:rPr>
          <w:rFonts w:ascii="NimbusRomanNo9L-Regular" w:hAnsi="NimbusRomanNo9L-Regular" w:cs="NimbusRomanNo9L-Regular"/>
          <w:color w:val="231F20"/>
        </w:rPr>
        <w:t xml:space="preserve"> del </w:t>
      </w:r>
      <w:r w:rsidRPr="00374D22">
        <w:rPr>
          <w:rFonts w:ascii="Verdana" w:hAnsi="Verdana" w:cs="NimbusRomanNo9L-Regular"/>
          <w:color w:val="231F20"/>
          <w:sz w:val="24"/>
          <w:szCs w:val="24"/>
        </w:rPr>
        <w:t>salario desde</w:t>
      </w:r>
    </w:p>
    <w:p w:rsidR="00594A45" w:rsidRPr="00374D22" w:rsidRDefault="00594A45" w:rsidP="00594A45">
      <w:pPr>
        <w:autoSpaceDE w:val="0"/>
        <w:autoSpaceDN w:val="0"/>
        <w:adjustRightInd w:val="0"/>
        <w:spacing w:after="0" w:line="240" w:lineRule="auto"/>
        <w:jc w:val="both"/>
        <w:rPr>
          <w:rFonts w:ascii="Verdana" w:hAnsi="Verdana" w:cs="NimbusRomanNo9L-Regular"/>
          <w:color w:val="231F20"/>
          <w:sz w:val="24"/>
          <w:szCs w:val="24"/>
        </w:rPr>
      </w:pPr>
      <w:proofErr w:type="gramStart"/>
      <w:r w:rsidRPr="00374D22">
        <w:rPr>
          <w:rFonts w:ascii="Verdana" w:hAnsi="Verdana" w:cs="NimbusRomanNo9L-Regular"/>
          <w:color w:val="231F20"/>
          <w:sz w:val="24"/>
          <w:szCs w:val="24"/>
        </w:rPr>
        <w:t>el</w:t>
      </w:r>
      <w:proofErr w:type="gramEnd"/>
      <w:r w:rsidRPr="00374D22">
        <w:rPr>
          <w:rFonts w:ascii="Verdana" w:hAnsi="Verdana" w:cs="NimbusRomanNo9L-Regular"/>
          <w:color w:val="231F20"/>
          <w:sz w:val="24"/>
          <w:szCs w:val="24"/>
        </w:rPr>
        <w:t xml:space="preserve"> quinto día a partir de la tercera baja (incluida), no aboná</w:t>
      </w:r>
      <w:r>
        <w:rPr>
          <w:rFonts w:ascii="Verdana" w:hAnsi="Verdana" w:cs="NimbusRomanNo9L-Regular"/>
          <w:color w:val="231F20"/>
          <w:sz w:val="24"/>
          <w:szCs w:val="24"/>
        </w:rPr>
        <w:t xml:space="preserve">ndose, por lo tanto, los cuatro </w:t>
      </w:r>
      <w:r w:rsidRPr="00374D22">
        <w:rPr>
          <w:rFonts w:ascii="Verdana" w:hAnsi="Verdana" w:cs="NimbusRomanNo9L-Regular"/>
          <w:color w:val="231F20"/>
          <w:sz w:val="24"/>
          <w:szCs w:val="24"/>
        </w:rPr>
        <w:t>primeros días.</w:t>
      </w:r>
    </w:p>
    <w:p w:rsidR="00594A45" w:rsidRDefault="00594A45" w:rsidP="00594A45">
      <w:pPr>
        <w:autoSpaceDE w:val="0"/>
        <w:autoSpaceDN w:val="0"/>
        <w:adjustRightInd w:val="0"/>
        <w:spacing w:after="0" w:line="240" w:lineRule="auto"/>
        <w:jc w:val="both"/>
        <w:rPr>
          <w:rFonts w:ascii="Verdana" w:hAnsi="Verdana" w:cs="NimbusRomanNo9L-Regular"/>
          <w:color w:val="231F20"/>
          <w:sz w:val="24"/>
          <w:szCs w:val="24"/>
        </w:rPr>
      </w:pPr>
      <w:r w:rsidRPr="00374D22">
        <w:rPr>
          <w:rFonts w:ascii="Verdana" w:hAnsi="Verdana" w:cs="NimbusRomanNo9L-Regular"/>
          <w:color w:val="231F20"/>
          <w:sz w:val="24"/>
          <w:szCs w:val="24"/>
        </w:rPr>
        <w:t>Si a un/a trabajador/a, dentro de los tres o cuatro primero</w:t>
      </w:r>
      <w:r>
        <w:rPr>
          <w:rFonts w:ascii="Verdana" w:hAnsi="Verdana" w:cs="NimbusRomanNo9L-Regular"/>
          <w:color w:val="231F20"/>
          <w:sz w:val="24"/>
          <w:szCs w:val="24"/>
        </w:rPr>
        <w:t xml:space="preserve">s días de incapacidad temporal, </w:t>
      </w:r>
      <w:r w:rsidRPr="00374D22">
        <w:rPr>
          <w:rFonts w:ascii="Verdana" w:hAnsi="Verdana" w:cs="NimbusRomanNo9L-Regular"/>
          <w:color w:val="231F20"/>
          <w:sz w:val="24"/>
          <w:szCs w:val="24"/>
        </w:rPr>
        <w:t xml:space="preserve">le coincidieran alguno de sus días libres, máximo dos, no </w:t>
      </w:r>
      <w:r>
        <w:rPr>
          <w:rFonts w:ascii="Verdana" w:hAnsi="Verdana" w:cs="NimbusRomanNo9L-Regular"/>
          <w:color w:val="231F20"/>
          <w:sz w:val="24"/>
          <w:szCs w:val="24"/>
        </w:rPr>
        <w:t xml:space="preserve">se efectuará el descuento sobre </w:t>
      </w:r>
      <w:r w:rsidRPr="00374D22">
        <w:rPr>
          <w:rFonts w:ascii="Verdana" w:hAnsi="Verdana" w:cs="NimbusRomanNo9L-Regular"/>
          <w:color w:val="231F20"/>
          <w:sz w:val="24"/>
          <w:szCs w:val="24"/>
        </w:rPr>
        <w:t>dichos días de coincidencia.</w:t>
      </w:r>
    </w:p>
    <w:p w:rsidR="00594A45" w:rsidRDefault="00594A45" w:rsidP="00594A45">
      <w:pPr>
        <w:autoSpaceDE w:val="0"/>
        <w:autoSpaceDN w:val="0"/>
        <w:adjustRightInd w:val="0"/>
        <w:spacing w:after="0" w:line="240" w:lineRule="auto"/>
        <w:jc w:val="both"/>
        <w:rPr>
          <w:rFonts w:ascii="Verdana" w:hAnsi="Verdana" w:cs="NimbusRomanNo9L-Regular"/>
          <w:color w:val="231F20"/>
          <w:sz w:val="24"/>
          <w:szCs w:val="24"/>
        </w:rPr>
      </w:pPr>
    </w:p>
    <w:p w:rsidR="00594A45" w:rsidRDefault="00594A45" w:rsidP="00594A45">
      <w:pPr>
        <w:autoSpaceDE w:val="0"/>
        <w:autoSpaceDN w:val="0"/>
        <w:adjustRightInd w:val="0"/>
        <w:spacing w:after="0" w:line="240" w:lineRule="auto"/>
        <w:jc w:val="both"/>
        <w:rPr>
          <w:rFonts w:ascii="Verdana" w:hAnsi="Verdana" w:cs="NimbusRomanNo9L-Regular"/>
          <w:color w:val="231F20"/>
          <w:sz w:val="24"/>
          <w:szCs w:val="24"/>
        </w:rPr>
      </w:pPr>
      <w:r w:rsidRPr="00000BEC">
        <w:rPr>
          <w:rFonts w:ascii="Verdana" w:hAnsi="Verdana" w:cs="NimbusRomanNo9L-Regular"/>
          <w:color w:val="231F20"/>
          <w:sz w:val="28"/>
          <w:szCs w:val="28"/>
        </w:rPr>
        <w:t>-Excedencias.</w:t>
      </w:r>
      <w:r>
        <w:rPr>
          <w:rFonts w:ascii="Verdana" w:hAnsi="Verdana" w:cs="NimbusRomanNo9L-Regular"/>
          <w:color w:val="231F20"/>
          <w:sz w:val="28"/>
          <w:szCs w:val="28"/>
        </w:rPr>
        <w:t xml:space="preserve"> </w:t>
      </w:r>
      <w:r>
        <w:rPr>
          <w:rFonts w:ascii="Verdana" w:hAnsi="Verdana" w:cs="NimbusRomanNo9L-Regular"/>
          <w:color w:val="231F20"/>
          <w:sz w:val="24"/>
          <w:szCs w:val="24"/>
        </w:rPr>
        <w:t>Se contempla en convenio la excedencia voluntaria, la excedencia por cuidado de hijos y familiares y la excedencia especial, todas ellas reguladas por el presente convenio.</w:t>
      </w:r>
    </w:p>
    <w:p w:rsidR="00594A45" w:rsidRPr="00000BEC" w:rsidRDefault="00594A45" w:rsidP="00594A45">
      <w:pPr>
        <w:autoSpaceDE w:val="0"/>
        <w:autoSpaceDN w:val="0"/>
        <w:adjustRightInd w:val="0"/>
        <w:spacing w:after="0" w:line="240" w:lineRule="auto"/>
        <w:jc w:val="both"/>
        <w:rPr>
          <w:rFonts w:ascii="Verdana" w:hAnsi="Verdana" w:cs="NimbusRomanNo9L-Regular"/>
          <w:color w:val="231F20"/>
          <w:sz w:val="24"/>
          <w:szCs w:val="24"/>
          <w:u w:val="single"/>
        </w:rPr>
      </w:pPr>
    </w:p>
    <w:p w:rsidR="00594A45" w:rsidRDefault="00594A45" w:rsidP="00594A45">
      <w:pPr>
        <w:autoSpaceDE w:val="0"/>
        <w:autoSpaceDN w:val="0"/>
        <w:adjustRightInd w:val="0"/>
        <w:spacing w:after="0" w:line="240" w:lineRule="auto"/>
        <w:jc w:val="both"/>
        <w:rPr>
          <w:rFonts w:ascii="Verdana" w:hAnsi="Verdana" w:cs="NimbusRomanNo9L-Regular"/>
          <w:color w:val="231F20"/>
          <w:sz w:val="24"/>
          <w:szCs w:val="24"/>
          <w:u w:val="single"/>
        </w:rPr>
      </w:pPr>
      <w:r w:rsidRPr="00000BEC">
        <w:rPr>
          <w:rFonts w:ascii="Verdana" w:hAnsi="Verdana" w:cs="NimbusRomanNo9L-Regular"/>
          <w:color w:val="231F20"/>
          <w:sz w:val="24"/>
          <w:szCs w:val="24"/>
          <w:u w:val="single"/>
        </w:rPr>
        <w:t>PREVENCION Y SALUD LABORAL</w:t>
      </w:r>
    </w:p>
    <w:p w:rsidR="00594A45" w:rsidRDefault="00594A45" w:rsidP="00594A45">
      <w:pPr>
        <w:autoSpaceDE w:val="0"/>
        <w:autoSpaceDN w:val="0"/>
        <w:adjustRightInd w:val="0"/>
        <w:spacing w:after="0" w:line="240" w:lineRule="auto"/>
        <w:jc w:val="both"/>
        <w:rPr>
          <w:rFonts w:ascii="Verdana" w:hAnsi="Verdana" w:cs="NimbusRomanNo9L-Regular"/>
          <w:color w:val="231F20"/>
          <w:sz w:val="24"/>
          <w:szCs w:val="24"/>
          <w:u w:val="single"/>
        </w:rPr>
      </w:pPr>
    </w:p>
    <w:p w:rsidR="00594A45" w:rsidRDefault="00594A45" w:rsidP="00594A45">
      <w:pPr>
        <w:autoSpaceDE w:val="0"/>
        <w:autoSpaceDN w:val="0"/>
        <w:adjustRightInd w:val="0"/>
        <w:spacing w:after="0" w:line="240" w:lineRule="auto"/>
        <w:jc w:val="both"/>
        <w:rPr>
          <w:rFonts w:ascii="Verdana" w:hAnsi="Verdana" w:cs="NimbusRomanNo9L-Regular"/>
          <w:color w:val="231F20"/>
          <w:sz w:val="24"/>
          <w:szCs w:val="24"/>
        </w:rPr>
      </w:pPr>
    </w:p>
    <w:p w:rsidR="00594A45" w:rsidRDefault="00594A45" w:rsidP="00594A45">
      <w:pPr>
        <w:autoSpaceDE w:val="0"/>
        <w:autoSpaceDN w:val="0"/>
        <w:adjustRightInd w:val="0"/>
        <w:spacing w:after="0" w:line="240" w:lineRule="auto"/>
        <w:jc w:val="both"/>
        <w:rPr>
          <w:rFonts w:ascii="Verdana" w:hAnsi="Verdana" w:cs="NimbusRomanNo9L-Regular"/>
          <w:color w:val="231F20"/>
          <w:sz w:val="24"/>
          <w:szCs w:val="24"/>
        </w:rPr>
      </w:pPr>
      <w:r>
        <w:rPr>
          <w:rFonts w:ascii="Verdana" w:hAnsi="Verdana" w:cs="NimbusRomanNo9L-Regular"/>
          <w:color w:val="231F20"/>
          <w:sz w:val="24"/>
          <w:szCs w:val="24"/>
        </w:rPr>
        <w:t>Como regla general s</w:t>
      </w:r>
      <w:r w:rsidRPr="00BD3306">
        <w:rPr>
          <w:rFonts w:ascii="Verdana" w:hAnsi="Verdana" w:cs="NimbusRomanNo9L-Regular"/>
          <w:color w:val="231F20"/>
          <w:sz w:val="24"/>
          <w:szCs w:val="24"/>
        </w:rPr>
        <w:t>erá de aplicación la Ley 31/199</w:t>
      </w:r>
      <w:r>
        <w:rPr>
          <w:rFonts w:ascii="Verdana" w:hAnsi="Verdana" w:cs="NimbusRomanNo9L-Regular"/>
          <w:color w:val="231F20"/>
          <w:sz w:val="24"/>
          <w:szCs w:val="24"/>
        </w:rPr>
        <w:t xml:space="preserve">5, de 8 de noviembre, </w:t>
      </w:r>
      <w:r w:rsidRPr="00BD3306">
        <w:rPr>
          <w:rFonts w:ascii="Verdana" w:hAnsi="Verdana" w:cs="NimbusRomanNo9L-Regular"/>
          <w:color w:val="231F20"/>
          <w:sz w:val="24"/>
          <w:szCs w:val="24"/>
        </w:rPr>
        <w:t xml:space="preserve">de Prevención de Riesgos Laborales y su Reglamento, </w:t>
      </w:r>
      <w:r>
        <w:rPr>
          <w:rFonts w:ascii="Verdana" w:hAnsi="Verdana" w:cs="NimbusRomanNo9L-Regular"/>
          <w:color w:val="231F20"/>
          <w:sz w:val="24"/>
          <w:szCs w:val="24"/>
        </w:rPr>
        <w:t xml:space="preserve">así como la legislación vigente </w:t>
      </w:r>
      <w:r w:rsidRPr="00BD3306">
        <w:rPr>
          <w:rFonts w:ascii="Verdana" w:hAnsi="Verdana" w:cs="NimbusRomanNo9L-Regular"/>
          <w:color w:val="231F20"/>
          <w:sz w:val="24"/>
          <w:szCs w:val="24"/>
        </w:rPr>
        <w:t>en esta materia</w:t>
      </w:r>
      <w:r>
        <w:rPr>
          <w:rFonts w:ascii="Verdana" w:hAnsi="Verdana" w:cs="NimbusRomanNo9L-Regular"/>
          <w:color w:val="231F20"/>
          <w:sz w:val="24"/>
          <w:szCs w:val="24"/>
        </w:rPr>
        <w:t>.</w:t>
      </w:r>
    </w:p>
    <w:p w:rsidR="00594A45" w:rsidRDefault="00594A45" w:rsidP="00594A45">
      <w:pPr>
        <w:autoSpaceDE w:val="0"/>
        <w:autoSpaceDN w:val="0"/>
        <w:adjustRightInd w:val="0"/>
        <w:spacing w:after="0" w:line="240" w:lineRule="auto"/>
        <w:jc w:val="both"/>
        <w:rPr>
          <w:rFonts w:ascii="Verdana" w:hAnsi="Verdana" w:cs="NimbusRomanNo9L-Regular"/>
          <w:color w:val="231F20"/>
          <w:sz w:val="24"/>
          <w:szCs w:val="24"/>
        </w:rPr>
      </w:pPr>
    </w:p>
    <w:p w:rsidR="00594A45" w:rsidRDefault="00594A45" w:rsidP="00594A45">
      <w:pPr>
        <w:autoSpaceDE w:val="0"/>
        <w:autoSpaceDN w:val="0"/>
        <w:adjustRightInd w:val="0"/>
        <w:spacing w:after="0" w:line="240" w:lineRule="auto"/>
        <w:jc w:val="both"/>
        <w:rPr>
          <w:rFonts w:ascii="Verdana" w:hAnsi="Verdana" w:cs="NimbusRomanNo9L-Regular"/>
          <w:color w:val="231F20"/>
          <w:sz w:val="24"/>
          <w:szCs w:val="24"/>
        </w:rPr>
      </w:pPr>
      <w:r>
        <w:rPr>
          <w:rFonts w:ascii="Verdana" w:hAnsi="Verdana" w:cs="NimbusRomanNo9L-Regular"/>
          <w:color w:val="231F20"/>
          <w:sz w:val="24"/>
          <w:szCs w:val="24"/>
        </w:rPr>
        <w:t>-</w:t>
      </w:r>
      <w:r w:rsidRPr="00BD3306">
        <w:rPr>
          <w:rFonts w:ascii="Verdana" w:hAnsi="Verdana" w:cs="NimbusRomanNo9L-Regular"/>
          <w:color w:val="231F20"/>
          <w:sz w:val="28"/>
          <w:szCs w:val="28"/>
        </w:rPr>
        <w:t>Reconocimientos médicos.</w:t>
      </w:r>
      <w:r w:rsidRPr="00BD3306">
        <w:rPr>
          <w:rFonts w:ascii="NimbusRomanNo9L-Regular" w:hAnsi="NimbusRomanNo9L-Regular" w:cs="NimbusRomanNo9L-Regular"/>
          <w:color w:val="231F20"/>
        </w:rPr>
        <w:t xml:space="preserve"> </w:t>
      </w:r>
      <w:r w:rsidRPr="00BD3306">
        <w:rPr>
          <w:rFonts w:ascii="Verdana" w:hAnsi="Verdana" w:cs="NimbusRomanNo9L-Regular"/>
          <w:color w:val="231F20"/>
          <w:sz w:val="24"/>
          <w:szCs w:val="24"/>
        </w:rPr>
        <w:t>Se estará a lo dispuesto en la Ley 31/1995, de 8 de noviembre,</w:t>
      </w:r>
      <w:r>
        <w:rPr>
          <w:rFonts w:ascii="Verdana" w:hAnsi="Verdana" w:cs="NimbusRomanNo9L-Regular"/>
          <w:color w:val="231F20"/>
          <w:sz w:val="24"/>
          <w:szCs w:val="24"/>
        </w:rPr>
        <w:t xml:space="preserve"> </w:t>
      </w:r>
      <w:r w:rsidRPr="00BD3306">
        <w:rPr>
          <w:rFonts w:ascii="Verdana" w:hAnsi="Verdana" w:cs="NimbusRomanNo9L-Regular"/>
          <w:color w:val="231F20"/>
          <w:sz w:val="24"/>
          <w:szCs w:val="24"/>
        </w:rPr>
        <w:t>de Prevención de Riesgos Laborales, así como la legislación vigente en esta materia;</w:t>
      </w:r>
      <w:r>
        <w:rPr>
          <w:rFonts w:ascii="Verdana" w:hAnsi="Verdana" w:cs="NimbusRomanNo9L-Regular"/>
          <w:color w:val="231F20"/>
          <w:sz w:val="24"/>
          <w:szCs w:val="24"/>
        </w:rPr>
        <w:t xml:space="preserve"> </w:t>
      </w:r>
      <w:r w:rsidRPr="00BD3306">
        <w:rPr>
          <w:rFonts w:ascii="Verdana" w:hAnsi="Verdana" w:cs="NimbusRomanNo9L-Regular"/>
          <w:color w:val="231F20"/>
          <w:sz w:val="24"/>
          <w:szCs w:val="24"/>
        </w:rPr>
        <w:t>en todo caso la frecuencia de los mismos será como mínimo de una vez al año</w:t>
      </w:r>
    </w:p>
    <w:p w:rsidR="00594A45" w:rsidRPr="0050731F" w:rsidRDefault="00594A45" w:rsidP="00594A45">
      <w:pPr>
        <w:autoSpaceDE w:val="0"/>
        <w:autoSpaceDN w:val="0"/>
        <w:adjustRightInd w:val="0"/>
        <w:spacing w:after="0" w:line="240" w:lineRule="auto"/>
        <w:jc w:val="both"/>
        <w:rPr>
          <w:rFonts w:ascii="Verdana" w:hAnsi="Verdana" w:cs="NimbusRomanNo9L-Regular"/>
          <w:color w:val="231F20"/>
          <w:sz w:val="24"/>
          <w:szCs w:val="24"/>
          <w:u w:val="single"/>
        </w:rPr>
      </w:pPr>
    </w:p>
    <w:p w:rsidR="00594A45" w:rsidRDefault="00594A45" w:rsidP="00594A45">
      <w:pPr>
        <w:autoSpaceDE w:val="0"/>
        <w:autoSpaceDN w:val="0"/>
        <w:adjustRightInd w:val="0"/>
        <w:spacing w:after="0" w:line="240" w:lineRule="auto"/>
        <w:jc w:val="both"/>
        <w:rPr>
          <w:rFonts w:ascii="Verdana" w:hAnsi="Verdana" w:cs="NimbusRomanNo9L-Regular"/>
          <w:color w:val="231F20"/>
          <w:sz w:val="24"/>
          <w:szCs w:val="24"/>
          <w:u w:val="single"/>
        </w:rPr>
      </w:pPr>
      <w:r w:rsidRPr="0050731F">
        <w:rPr>
          <w:rFonts w:ascii="Verdana" w:hAnsi="Verdana" w:cs="NimbusRomanNo9L-Regular"/>
          <w:color w:val="231F20"/>
          <w:sz w:val="24"/>
          <w:szCs w:val="24"/>
          <w:u w:val="single"/>
        </w:rPr>
        <w:t>TRABAJADORES/AS DE SERVICIOS EXTRAS</w:t>
      </w:r>
    </w:p>
    <w:p w:rsidR="00594A45" w:rsidRPr="0050731F" w:rsidRDefault="00594A45" w:rsidP="00594A45">
      <w:pPr>
        <w:autoSpaceDE w:val="0"/>
        <w:autoSpaceDN w:val="0"/>
        <w:adjustRightInd w:val="0"/>
        <w:spacing w:after="0" w:line="240" w:lineRule="auto"/>
        <w:jc w:val="both"/>
        <w:rPr>
          <w:rFonts w:ascii="Verdana" w:hAnsi="Verdana" w:cs="NimbusRomanNo9L-Regular"/>
          <w:color w:val="231F20"/>
          <w:sz w:val="24"/>
          <w:szCs w:val="24"/>
          <w:u w:val="single"/>
        </w:rPr>
      </w:pPr>
    </w:p>
    <w:p w:rsidR="00594A45" w:rsidRPr="0050731F" w:rsidRDefault="00594A45" w:rsidP="00594A45">
      <w:pPr>
        <w:autoSpaceDE w:val="0"/>
        <w:autoSpaceDN w:val="0"/>
        <w:adjustRightInd w:val="0"/>
        <w:spacing w:after="0" w:line="240" w:lineRule="auto"/>
        <w:jc w:val="both"/>
        <w:rPr>
          <w:rFonts w:ascii="Verdana" w:hAnsi="Verdana" w:cs="NimbusRomanNo9L-Regular"/>
          <w:color w:val="231F20"/>
          <w:sz w:val="24"/>
          <w:szCs w:val="24"/>
        </w:rPr>
      </w:pPr>
      <w:r w:rsidRPr="0050731F">
        <w:rPr>
          <w:rFonts w:ascii="Verdana" w:hAnsi="Verdana" w:cs="NimbusRomanNo9L-Regular"/>
          <w:color w:val="231F20"/>
          <w:sz w:val="24"/>
          <w:szCs w:val="24"/>
        </w:rPr>
        <w:t>1. Concepto: Se consideran servicios extraordinarios</w:t>
      </w:r>
      <w:r>
        <w:rPr>
          <w:rFonts w:ascii="Verdana" w:hAnsi="Verdana" w:cs="NimbusRomanNo9L-Regular"/>
          <w:color w:val="231F20"/>
          <w:sz w:val="24"/>
          <w:szCs w:val="24"/>
        </w:rPr>
        <w:t xml:space="preserve"> de hostelería aquellos que por </w:t>
      </w:r>
      <w:r w:rsidRPr="0050731F">
        <w:rPr>
          <w:rFonts w:ascii="Verdana" w:hAnsi="Verdana" w:cs="NimbusRomanNo9L-Regular"/>
          <w:color w:val="231F20"/>
          <w:sz w:val="24"/>
          <w:szCs w:val="24"/>
        </w:rPr>
        <w:t>las especiales características de su prestación, breve duraci</w:t>
      </w:r>
      <w:r>
        <w:rPr>
          <w:rFonts w:ascii="Verdana" w:hAnsi="Verdana" w:cs="NimbusRomanNo9L-Regular"/>
          <w:color w:val="231F20"/>
          <w:sz w:val="24"/>
          <w:szCs w:val="24"/>
        </w:rPr>
        <w:t xml:space="preserve">ón, carácter irregular y número </w:t>
      </w:r>
      <w:r w:rsidRPr="0050731F">
        <w:rPr>
          <w:rFonts w:ascii="Verdana" w:hAnsi="Verdana" w:cs="NimbusRomanNo9L-Regular"/>
          <w:color w:val="231F20"/>
          <w:sz w:val="24"/>
          <w:szCs w:val="24"/>
        </w:rPr>
        <w:t>de comensales o clientes, como banquetes y cócteles de celebraciones sociales, no pudieran</w:t>
      </w:r>
    </w:p>
    <w:p w:rsidR="00594A45" w:rsidRPr="0050731F" w:rsidRDefault="00594A45" w:rsidP="00594A45">
      <w:pPr>
        <w:autoSpaceDE w:val="0"/>
        <w:autoSpaceDN w:val="0"/>
        <w:adjustRightInd w:val="0"/>
        <w:spacing w:after="0" w:line="240" w:lineRule="auto"/>
        <w:jc w:val="both"/>
        <w:rPr>
          <w:rFonts w:ascii="Verdana" w:hAnsi="Verdana" w:cs="NimbusRomanNo9L-Regular"/>
          <w:color w:val="231F20"/>
          <w:sz w:val="24"/>
          <w:szCs w:val="24"/>
        </w:rPr>
      </w:pPr>
      <w:proofErr w:type="gramStart"/>
      <w:r w:rsidRPr="0050731F">
        <w:rPr>
          <w:rFonts w:ascii="Verdana" w:hAnsi="Verdana" w:cs="NimbusRomanNo9L-Regular"/>
          <w:color w:val="231F20"/>
          <w:sz w:val="24"/>
          <w:szCs w:val="24"/>
        </w:rPr>
        <w:t>ser</w:t>
      </w:r>
      <w:proofErr w:type="gramEnd"/>
      <w:r w:rsidRPr="0050731F">
        <w:rPr>
          <w:rFonts w:ascii="Verdana" w:hAnsi="Verdana" w:cs="NimbusRomanNo9L-Regular"/>
          <w:color w:val="231F20"/>
          <w:sz w:val="24"/>
          <w:szCs w:val="24"/>
        </w:rPr>
        <w:t xml:space="preserve"> prestados por los trabajadores ligados a la empresa med</w:t>
      </w:r>
      <w:r>
        <w:rPr>
          <w:rFonts w:ascii="Verdana" w:hAnsi="Verdana" w:cs="NimbusRomanNo9L-Regular"/>
          <w:color w:val="231F20"/>
          <w:sz w:val="24"/>
          <w:szCs w:val="24"/>
        </w:rPr>
        <w:t xml:space="preserve">iante contrato fijo o cualquier </w:t>
      </w:r>
      <w:r w:rsidRPr="0050731F">
        <w:rPr>
          <w:rFonts w:ascii="Verdana" w:hAnsi="Verdana" w:cs="NimbusRomanNo9L-Regular"/>
          <w:color w:val="231F20"/>
          <w:sz w:val="24"/>
          <w:szCs w:val="24"/>
        </w:rPr>
        <w:t>otra modalidad de contrato escrito, haciendo necesario l</w:t>
      </w:r>
      <w:r>
        <w:rPr>
          <w:rFonts w:ascii="Verdana" w:hAnsi="Verdana" w:cs="NimbusRomanNo9L-Regular"/>
          <w:color w:val="231F20"/>
          <w:sz w:val="24"/>
          <w:szCs w:val="24"/>
        </w:rPr>
        <w:t>a contratación de trabajadores/</w:t>
      </w:r>
      <w:r w:rsidRPr="0050731F">
        <w:rPr>
          <w:rFonts w:ascii="Verdana" w:hAnsi="Verdana" w:cs="NimbusRomanNo9L-Regular"/>
          <w:color w:val="231F20"/>
          <w:sz w:val="24"/>
          <w:szCs w:val="24"/>
        </w:rPr>
        <w:t>as ajenos a la empresa, al efecto de prestar tal servicio extraordinario.</w:t>
      </w:r>
    </w:p>
    <w:p w:rsidR="00987CE8" w:rsidRPr="005C30FB" w:rsidRDefault="00594A45" w:rsidP="005C30FB">
      <w:pPr>
        <w:autoSpaceDE w:val="0"/>
        <w:autoSpaceDN w:val="0"/>
        <w:adjustRightInd w:val="0"/>
        <w:spacing w:after="0" w:line="240" w:lineRule="auto"/>
        <w:jc w:val="both"/>
        <w:rPr>
          <w:rFonts w:ascii="Verdana" w:hAnsi="Verdana" w:cs="NimbusRomanNo9L-Regular"/>
          <w:color w:val="231F20"/>
          <w:sz w:val="24"/>
          <w:szCs w:val="24"/>
        </w:rPr>
      </w:pPr>
      <w:r w:rsidRPr="0050731F">
        <w:rPr>
          <w:rFonts w:ascii="Verdana" w:hAnsi="Verdana" w:cs="NimbusRomanNo9L-Regular"/>
          <w:color w:val="231F20"/>
          <w:sz w:val="24"/>
          <w:szCs w:val="24"/>
        </w:rPr>
        <w:t xml:space="preserve">2. Ámbito de aplicación: El presente Anexo afecta y obliga a </w:t>
      </w:r>
      <w:r>
        <w:rPr>
          <w:rFonts w:ascii="Verdana" w:hAnsi="Verdana" w:cs="NimbusRomanNo9L-Regular"/>
          <w:color w:val="231F20"/>
          <w:sz w:val="24"/>
          <w:szCs w:val="24"/>
        </w:rPr>
        <w:t xml:space="preserve">las empresas y establecimientos incluidos en </w:t>
      </w:r>
      <w:r w:rsidRPr="0050731F">
        <w:rPr>
          <w:rFonts w:ascii="Verdana" w:hAnsi="Verdana" w:cs="NimbusRomanNo9L-Regular"/>
          <w:color w:val="231F20"/>
          <w:sz w:val="24"/>
          <w:szCs w:val="24"/>
        </w:rPr>
        <w:t>e</w:t>
      </w:r>
      <w:r>
        <w:rPr>
          <w:rFonts w:ascii="Verdana" w:hAnsi="Verdana" w:cs="NimbusRomanNo9L-Regular"/>
          <w:color w:val="231F20"/>
          <w:sz w:val="24"/>
          <w:szCs w:val="24"/>
        </w:rPr>
        <w:t xml:space="preserve">l presente convenio, así como a </w:t>
      </w:r>
      <w:r w:rsidRPr="0050731F">
        <w:rPr>
          <w:rFonts w:ascii="Verdana" w:hAnsi="Verdana" w:cs="NimbusRomanNo9L-Regular"/>
          <w:color w:val="231F20"/>
          <w:sz w:val="24"/>
          <w:szCs w:val="24"/>
        </w:rPr>
        <w:t>los/las trabajadores/as de servicios extraordinarios que pres</w:t>
      </w:r>
      <w:r>
        <w:rPr>
          <w:rFonts w:ascii="Verdana" w:hAnsi="Verdana" w:cs="NimbusRomanNo9L-Regular"/>
          <w:color w:val="231F20"/>
          <w:sz w:val="24"/>
          <w:szCs w:val="24"/>
        </w:rPr>
        <w:t xml:space="preserve">ten en las mismas los referidos servicios. </w:t>
      </w:r>
      <w:r w:rsidRPr="0050731F">
        <w:rPr>
          <w:rFonts w:ascii="Verdana" w:hAnsi="Verdana" w:cs="NimbusRomanNo9L-Regular"/>
          <w:color w:val="231F20"/>
          <w:sz w:val="24"/>
          <w:szCs w:val="24"/>
        </w:rPr>
        <w:t>La contratación directa de los/las trabajadores/as “extras” que las empr</w:t>
      </w:r>
      <w:r>
        <w:rPr>
          <w:rFonts w:ascii="Verdana" w:hAnsi="Verdana" w:cs="NimbusRomanNo9L-Regular"/>
          <w:color w:val="231F20"/>
          <w:sz w:val="24"/>
          <w:szCs w:val="24"/>
        </w:rPr>
        <w:t xml:space="preserve">esas necesiten </w:t>
      </w:r>
      <w:r w:rsidRPr="0050731F">
        <w:rPr>
          <w:rFonts w:ascii="Verdana" w:hAnsi="Verdana" w:cs="NimbusRomanNo9L-Regular"/>
          <w:color w:val="231F20"/>
          <w:sz w:val="24"/>
          <w:szCs w:val="24"/>
        </w:rPr>
        <w:t>se realizará siempre a través de la oficina del Instituto Nacional de Empleo.</w:t>
      </w:r>
      <w:r w:rsidR="00380585">
        <w:rPr>
          <w:rFonts w:ascii="Verdana" w:hAnsi="Verdana" w:cs="NimbusRomanNo9L-Regular"/>
          <w:color w:val="231F20"/>
          <w:sz w:val="24"/>
          <w:szCs w:val="24"/>
        </w:rPr>
        <w:t xml:space="preserve"> </w:t>
      </w:r>
      <w:r w:rsidRPr="0050731F">
        <w:rPr>
          <w:rFonts w:ascii="Verdana" w:hAnsi="Verdana" w:cs="NimbusRomanNo9L-Regular"/>
          <w:color w:val="231F20"/>
          <w:sz w:val="24"/>
          <w:szCs w:val="24"/>
        </w:rPr>
        <w:t>A tal fin, las empresas aportarán a dicha oficina las relacion</w:t>
      </w:r>
      <w:r>
        <w:rPr>
          <w:rFonts w:ascii="Verdana" w:hAnsi="Verdana" w:cs="NimbusRomanNo9L-Regular"/>
          <w:color w:val="231F20"/>
          <w:sz w:val="24"/>
          <w:szCs w:val="24"/>
        </w:rPr>
        <w:t xml:space="preserve">es de trabajadores/as, pudiendo </w:t>
      </w:r>
      <w:r w:rsidRPr="0050731F">
        <w:rPr>
          <w:rFonts w:ascii="Verdana" w:hAnsi="Verdana" w:cs="NimbusRomanNo9L-Regular"/>
          <w:color w:val="231F20"/>
          <w:sz w:val="24"/>
          <w:szCs w:val="24"/>
        </w:rPr>
        <w:t>estos mismos inscribirse también de forma directa en dicha oficina.</w:t>
      </w:r>
      <w:bookmarkEnd w:id="0"/>
    </w:p>
    <w:sectPr w:rsidR="00987CE8" w:rsidRPr="005C30FB" w:rsidSect="004F3B3F">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73B" w:rsidRDefault="00D7673B" w:rsidP="004F3B3F">
      <w:pPr>
        <w:spacing w:after="0" w:line="240" w:lineRule="auto"/>
      </w:pPr>
      <w:r>
        <w:separator/>
      </w:r>
    </w:p>
  </w:endnote>
  <w:endnote w:type="continuationSeparator" w:id="0">
    <w:p w:rsidR="00D7673B" w:rsidRDefault="00D7673B" w:rsidP="004F3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imbusRomanNo9L-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73B" w:rsidRDefault="00D7673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73B" w:rsidRPr="0004731B" w:rsidRDefault="00D7673B">
    <w:pPr>
      <w:pStyle w:val="Piedepgina"/>
      <w:rPr>
        <w:rFonts w:ascii="Verdana" w:hAnsi="Verdana"/>
        <w:color w:val="000000" w:themeColor="text1"/>
        <w:sz w:val="10"/>
        <w:szCs w:val="10"/>
      </w:rPr>
    </w:pPr>
  </w:p>
  <w:p w:rsidR="00D7673B" w:rsidRPr="0004731B" w:rsidRDefault="00D7673B">
    <w:pPr>
      <w:pStyle w:val="Piedepgina"/>
      <w:rPr>
        <w:rFonts w:ascii="Verdana" w:hAnsi="Verdana"/>
        <w:color w:val="000000" w:themeColor="text1"/>
        <w:sz w:val="18"/>
        <w:szCs w:val="18"/>
      </w:rPr>
    </w:pPr>
    <w:sdt>
      <w:sdtPr>
        <w:rPr>
          <w:rFonts w:ascii="Verdana" w:hAnsi="Verdana"/>
          <w:color w:val="000000" w:themeColor="text1"/>
          <w:sz w:val="18"/>
          <w:szCs w:val="18"/>
        </w:rPr>
        <w:alias w:val="Autor"/>
        <w:id w:val="54214575"/>
        <w:placeholder>
          <w:docPart w:val="363D88C741D74876B847DCC086035848"/>
        </w:placeholder>
        <w:dataBinding w:prefixMappings="xmlns:ns0='http://schemas.openxmlformats.org/package/2006/metadata/core-properties' xmlns:ns1='http://purl.org/dc/elements/1.1/'" w:xpath="/ns0:coreProperties[1]/ns1:creator[1]" w:storeItemID="{6C3C8BC8-F283-45AE-878A-BAB7291924A1}"/>
        <w:text/>
      </w:sdtPr>
      <w:sdtContent>
        <w:r>
          <w:rPr>
            <w:rFonts w:ascii="Verdana" w:hAnsi="Verdana"/>
            <w:color w:val="000000" w:themeColor="text1"/>
            <w:sz w:val="18"/>
            <w:szCs w:val="18"/>
          </w:rPr>
          <w:t>info@asseturasesores.</w:t>
        </w:r>
        <w:r w:rsidRPr="0004731B">
          <w:rPr>
            <w:rFonts w:ascii="Verdana" w:hAnsi="Verdana"/>
            <w:color w:val="000000" w:themeColor="text1"/>
            <w:sz w:val="18"/>
            <w:szCs w:val="18"/>
          </w:rPr>
          <w:t>es</w:t>
        </w:r>
      </w:sdtContent>
    </w:sdt>
  </w:p>
  <w:p w:rsidR="00D7673B" w:rsidRDefault="00D7673B">
    <w:pPr>
      <w:pStyle w:val="Piedepgina"/>
    </w:pPr>
    <w:r>
      <w:rPr>
        <w:noProof/>
        <w:lang w:eastAsia="es-ES"/>
      </w:rPr>
      <mc:AlternateContent>
        <mc:Choice Requires="wps">
          <w:drawing>
            <wp:anchor distT="0" distB="0" distL="114300" distR="114300" simplePos="0" relativeHeight="251661312" behindDoc="0" locked="0" layoutInCell="1" allowOverlap="1" wp14:anchorId="52B4718C" wp14:editId="6F74F900">
              <wp:simplePos x="0" y="0"/>
              <wp:positionH relativeFrom="margin">
                <wp:align>right</wp:align>
              </wp:positionH>
              <wp:positionV relativeFrom="bottomMargin">
                <wp:align>top</wp:align>
              </wp:positionV>
              <wp:extent cx="1508760" cy="395605"/>
              <wp:effectExtent l="0" t="0" r="0" b="0"/>
              <wp:wrapNone/>
              <wp:docPr id="56" name="Cuadro de texto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D7673B" w:rsidRPr="00987CE8" w:rsidRDefault="00D7673B">
                          <w:pPr>
                            <w:pStyle w:val="Piedepgina"/>
                            <w:jc w:val="right"/>
                            <w:rPr>
                              <w:rFonts w:ascii="Verdana" w:hAnsi="Verdana"/>
                              <w:color w:val="000000" w:themeColor="text1"/>
                              <w:sz w:val="18"/>
                              <w:szCs w:val="18"/>
                            </w:rPr>
                          </w:pPr>
                          <w:r w:rsidRPr="00987CE8">
                            <w:rPr>
                              <w:rFonts w:ascii="Verdana" w:hAnsi="Verdana"/>
                              <w:color w:val="000000" w:themeColor="text1"/>
                              <w:sz w:val="18"/>
                              <w:szCs w:val="18"/>
                            </w:rPr>
                            <w:fldChar w:fldCharType="begin"/>
                          </w:r>
                          <w:r w:rsidRPr="00987CE8">
                            <w:rPr>
                              <w:rFonts w:ascii="Verdana" w:hAnsi="Verdana"/>
                              <w:color w:val="000000" w:themeColor="text1"/>
                              <w:sz w:val="18"/>
                              <w:szCs w:val="18"/>
                            </w:rPr>
                            <w:instrText>PAGE  \* Arabic  \* MERGEFORMAT</w:instrText>
                          </w:r>
                          <w:r w:rsidRPr="00987CE8">
                            <w:rPr>
                              <w:rFonts w:ascii="Verdana" w:hAnsi="Verdana"/>
                              <w:color w:val="000000" w:themeColor="text1"/>
                              <w:sz w:val="18"/>
                              <w:szCs w:val="18"/>
                            </w:rPr>
                            <w:fldChar w:fldCharType="separate"/>
                          </w:r>
                          <w:r w:rsidR="00547C01">
                            <w:rPr>
                              <w:rFonts w:ascii="Verdana" w:hAnsi="Verdana"/>
                              <w:noProof/>
                              <w:color w:val="000000" w:themeColor="text1"/>
                              <w:sz w:val="18"/>
                              <w:szCs w:val="18"/>
                            </w:rPr>
                            <w:t>4</w:t>
                          </w:r>
                          <w:r w:rsidRPr="00987CE8">
                            <w:rPr>
                              <w:rFonts w:ascii="Verdana" w:hAnsi="Verdana"/>
                              <w:color w:val="000000" w:themeColor="text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6" o:spid="_x0000_s1026" type="#_x0000_t202" style="position:absolute;margin-left:67.6pt;margin-top:0;width:118.8pt;height:31.1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T/YVqDoCAABoBAAADgAAAAAAAAAAAAAA&#10;AAAuAgAAZHJzL2Uyb0RvYy54bWxQSwECLQAUAAYACAAAACEAOLASw9kAAAAEAQAADwAAAAAAAAAA&#10;AAAAAACUBAAAZHJzL2Rvd25yZXYueG1sUEsFBgAAAAAEAAQA8wAAAJoFAAAAAA==&#10;" filled="f" stroked="f" strokeweight=".5pt">
              <v:textbox style="mso-fit-shape-to-text:t">
                <w:txbxContent>
                  <w:p w:rsidR="00D7673B" w:rsidRPr="00987CE8" w:rsidRDefault="00D7673B">
                    <w:pPr>
                      <w:pStyle w:val="Piedepgina"/>
                      <w:jc w:val="right"/>
                      <w:rPr>
                        <w:rFonts w:ascii="Verdana" w:hAnsi="Verdana"/>
                        <w:color w:val="000000" w:themeColor="text1"/>
                        <w:sz w:val="18"/>
                        <w:szCs w:val="18"/>
                      </w:rPr>
                    </w:pPr>
                    <w:r w:rsidRPr="00987CE8">
                      <w:rPr>
                        <w:rFonts w:ascii="Verdana" w:hAnsi="Verdana"/>
                        <w:color w:val="000000" w:themeColor="text1"/>
                        <w:sz w:val="18"/>
                        <w:szCs w:val="18"/>
                      </w:rPr>
                      <w:fldChar w:fldCharType="begin"/>
                    </w:r>
                    <w:r w:rsidRPr="00987CE8">
                      <w:rPr>
                        <w:rFonts w:ascii="Verdana" w:hAnsi="Verdana"/>
                        <w:color w:val="000000" w:themeColor="text1"/>
                        <w:sz w:val="18"/>
                        <w:szCs w:val="18"/>
                      </w:rPr>
                      <w:instrText>PAGE  \* Arabic  \* MERGEFORMAT</w:instrText>
                    </w:r>
                    <w:r w:rsidRPr="00987CE8">
                      <w:rPr>
                        <w:rFonts w:ascii="Verdana" w:hAnsi="Verdana"/>
                        <w:color w:val="000000" w:themeColor="text1"/>
                        <w:sz w:val="18"/>
                        <w:szCs w:val="18"/>
                      </w:rPr>
                      <w:fldChar w:fldCharType="separate"/>
                    </w:r>
                    <w:r w:rsidR="00547C01">
                      <w:rPr>
                        <w:rFonts w:ascii="Verdana" w:hAnsi="Verdana"/>
                        <w:noProof/>
                        <w:color w:val="000000" w:themeColor="text1"/>
                        <w:sz w:val="18"/>
                        <w:szCs w:val="18"/>
                      </w:rPr>
                      <w:t>4</w:t>
                    </w:r>
                    <w:r w:rsidRPr="00987CE8">
                      <w:rPr>
                        <w:rFonts w:ascii="Verdana" w:hAnsi="Verdana"/>
                        <w:color w:val="000000" w:themeColor="text1"/>
                        <w:sz w:val="18"/>
                        <w:szCs w:val="18"/>
                      </w:rPr>
                      <w:fldChar w:fldCharType="end"/>
                    </w:r>
                  </w:p>
                </w:txbxContent>
              </v:textbox>
              <w10:wrap anchorx="margin" anchory="margin"/>
            </v:shape>
          </w:pict>
        </mc:Fallback>
      </mc:AlternateContent>
    </w:r>
    <w:r>
      <w:rPr>
        <w:noProof/>
        <w:color w:val="4F81BD" w:themeColor="accent1"/>
        <w:lang w:eastAsia="es-ES"/>
      </w:rPr>
      <mc:AlternateContent>
        <mc:Choice Requires="wps">
          <w:drawing>
            <wp:anchor distT="91440" distB="91440" distL="114300" distR="114300" simplePos="0" relativeHeight="251662336" behindDoc="1" locked="0" layoutInCell="1" allowOverlap="1" wp14:anchorId="7581597A" wp14:editId="7E528D7C">
              <wp:simplePos x="0" y="0"/>
              <wp:positionH relativeFrom="margin">
                <wp:align>center</wp:align>
              </wp:positionH>
              <wp:positionV relativeFrom="bottomMargin">
                <wp:align>top</wp:align>
              </wp:positionV>
              <wp:extent cx="5943600" cy="36195"/>
              <wp:effectExtent l="0" t="0" r="0" b="0"/>
              <wp:wrapSquare wrapText="bothSides"/>
              <wp:docPr id="58" name="Rectángulo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ángulo 58" o:spid="_x0000_s1026" style="position:absolute;margin-left:0;margin-top:0;width:468pt;height:2.85pt;z-index:-251654144;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" fillcolor="#4f81bd [3204]" stroked="f" strokeweight="2pt">
              <w10:wrap type="square" anchorx="margin"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73B" w:rsidRDefault="00D767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73B" w:rsidRDefault="00D7673B" w:rsidP="004F3B3F">
      <w:pPr>
        <w:spacing w:after="0" w:line="240" w:lineRule="auto"/>
      </w:pPr>
      <w:r>
        <w:separator/>
      </w:r>
    </w:p>
  </w:footnote>
  <w:footnote w:type="continuationSeparator" w:id="0">
    <w:p w:rsidR="00D7673B" w:rsidRDefault="00D7673B" w:rsidP="004F3B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73B" w:rsidRDefault="00D7673B">
    <w:pPr>
      <w:pStyle w:val="Encabezado"/>
    </w:pPr>
    <w:r>
      <w:rPr>
        <w:noProof/>
        <w:lang w:eastAsia="es-ES"/>
      </w:rPr>
      <w:drawing>
        <wp:inline distT="0" distB="0" distL="0" distR="0" wp14:anchorId="5755AB3E" wp14:editId="0C975606">
          <wp:extent cx="1524000" cy="9525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rma.jpg"/>
                  <pic:cNvPicPr/>
                </pic:nvPicPr>
                <pic:blipFill>
                  <a:blip r:embed="rId1">
                    <a:extLst>
                      <a:ext uri="{28A0092B-C50C-407E-A947-70E740481C1C}">
                        <a14:useLocalDpi xmlns:a14="http://schemas.microsoft.com/office/drawing/2010/main" val="0"/>
                      </a:ext>
                    </a:extLst>
                  </a:blip>
                  <a:stretch>
                    <a:fillRect/>
                  </a:stretch>
                </pic:blipFill>
                <pic:spPr>
                  <a:xfrm>
                    <a:off x="0" y="0"/>
                    <a:ext cx="1524000" cy="952500"/>
                  </a:xfrm>
                  <a:prstGeom prst="rect">
                    <a:avLst/>
                  </a:prstGeom>
                </pic:spPr>
              </pic:pic>
            </a:graphicData>
          </a:graphic>
        </wp:inline>
      </w:drawing>
    </w:r>
  </w:p>
  <w:p w:rsidR="00D7673B" w:rsidRDefault="00D7673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73B" w:rsidRDefault="00D7673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80407" o:spid="_x0000_s4098" type="#_x0000_t136" style="position:absolute;margin-left:0;margin-top:0;width:603.95pt;height:75.45pt;rotation:315;z-index:-251649024;mso-position-horizontal:center;mso-position-horizontal-relative:margin;mso-position-vertical:center;mso-position-vertical-relative:margin" o:allowincell="f" fillcolor="silver" stroked="f">
          <v:fill opacity=".5"/>
          <v:textpath style="font-family:&quot;verdana&quot;;font-size:1pt" string="Assetur Asesore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73B" w:rsidRDefault="00D7673B" w:rsidP="0004731B">
    <w:pPr>
      <w:spacing w:after="0" w:line="240" w:lineRule="auto"/>
    </w:pPr>
    <w:r>
      <w:rPr>
        <w:noProof/>
        <w:lang w:eastAsia="es-ES"/>
      </w:rPr>
      <w:drawing>
        <wp:anchor distT="0" distB="0" distL="114300" distR="114300" simplePos="0" relativeHeight="251663360" behindDoc="0" locked="0" layoutInCell="1" allowOverlap="1" wp14:anchorId="51815B4D" wp14:editId="6A987E59">
          <wp:simplePos x="0" y="0"/>
          <wp:positionH relativeFrom="column">
            <wp:posOffset>-72390</wp:posOffset>
          </wp:positionH>
          <wp:positionV relativeFrom="paragraph">
            <wp:posOffset>-393065</wp:posOffset>
          </wp:positionV>
          <wp:extent cx="1504315" cy="942975"/>
          <wp:effectExtent l="0" t="0" r="635" b="9525"/>
          <wp:wrapNone/>
          <wp:docPr id="3" name="Imagen 3" descr="\\DESKTOP-8HPHI21\Users\Public\RRHH\Documentos_Assetur\Logos\logo 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8HPHI21\Users\Public\RRHH\Documentos_Assetur\Logos\logo firm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31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80408" o:spid="_x0000_s4099" type="#_x0000_t136" style="position:absolute;margin-left:0;margin-top:0;width:603.95pt;height:75.45pt;rotation:315;z-index:-251646976;mso-position-horizontal:center;mso-position-horizontal-relative:margin;mso-position-vertical:center;mso-position-vertical-relative:margin" o:allowincell="f" fillcolor="silver" stroked="f">
          <v:fill opacity=".5"/>
          <v:textpath style="font-family:&quot;verdana&quot;;font-size:1pt" string="Assetur Asesores"/>
          <w10:wrap anchorx="margin" anchory="margin"/>
        </v:shape>
      </w:pict>
    </w:r>
  </w:p>
  <w:p w:rsidR="00D7673B" w:rsidRDefault="00D7673B" w:rsidP="0004731B">
    <w:pPr>
      <w:spacing w:after="0" w:line="240" w:lineRule="auto"/>
    </w:pPr>
  </w:p>
  <w:p w:rsidR="00D7673B" w:rsidRDefault="00D7673B" w:rsidP="0004731B">
    <w:pPr>
      <w:spacing w:after="0" w:line="240" w:lineRule="auto"/>
    </w:pPr>
    <w:r>
      <w:ptab w:relativeTo="margin" w:alignment="center" w:leader="none"/>
    </w:r>
    <w:r>
      <w:t xml:space="preserve"> </w:t>
    </w:r>
  </w:p>
  <w:p w:rsidR="00D7673B" w:rsidRDefault="00D7673B">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73B" w:rsidRDefault="00D7673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80406" o:spid="_x0000_s4097" type="#_x0000_t136" style="position:absolute;margin-left:0;margin-top:0;width:603.95pt;height:75.45pt;rotation:315;z-index:-251651072;mso-position-horizontal:center;mso-position-horizontal-relative:margin;mso-position-vertical:center;mso-position-vertical-relative:margin" o:allowincell="f" fillcolor="silver" stroked="f">
          <v:fill opacity=".5"/>
          <v:textpath style="font-family:&quot;verdana&quot;;font-size:1pt" string="Assetur Asesor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56F48"/>
    <w:multiLevelType w:val="multilevel"/>
    <w:tmpl w:val="D7E60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A6463D"/>
    <w:multiLevelType w:val="hybridMultilevel"/>
    <w:tmpl w:val="F0A82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4BB3FFD"/>
    <w:multiLevelType w:val="hybridMultilevel"/>
    <w:tmpl w:val="186C2A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F4F6DD4"/>
    <w:multiLevelType w:val="hybridMultilevel"/>
    <w:tmpl w:val="2A9C11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B3F"/>
    <w:rsid w:val="0004731B"/>
    <w:rsid w:val="00350212"/>
    <w:rsid w:val="00380585"/>
    <w:rsid w:val="004F3B3F"/>
    <w:rsid w:val="00547C01"/>
    <w:rsid w:val="00594A45"/>
    <w:rsid w:val="005A3151"/>
    <w:rsid w:val="005C30FB"/>
    <w:rsid w:val="006C3736"/>
    <w:rsid w:val="008150B4"/>
    <w:rsid w:val="008342AD"/>
    <w:rsid w:val="009740F5"/>
    <w:rsid w:val="00987CE8"/>
    <w:rsid w:val="009C1E11"/>
    <w:rsid w:val="00C12E4A"/>
    <w:rsid w:val="00D767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F3B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3B3F"/>
    <w:rPr>
      <w:rFonts w:ascii="Tahoma" w:hAnsi="Tahoma" w:cs="Tahoma"/>
      <w:sz w:val="16"/>
      <w:szCs w:val="16"/>
    </w:rPr>
  </w:style>
  <w:style w:type="character" w:styleId="Hipervnculo">
    <w:name w:val="Hyperlink"/>
    <w:basedOn w:val="Fuentedeprrafopredeter"/>
    <w:uiPriority w:val="99"/>
    <w:unhideWhenUsed/>
    <w:rsid w:val="004F3B3F"/>
    <w:rPr>
      <w:color w:val="0000FF" w:themeColor="hyperlink"/>
      <w:u w:val="single"/>
    </w:rPr>
  </w:style>
  <w:style w:type="paragraph" w:styleId="Encabezado">
    <w:name w:val="header"/>
    <w:basedOn w:val="Normal"/>
    <w:link w:val="EncabezadoCar"/>
    <w:uiPriority w:val="99"/>
    <w:unhideWhenUsed/>
    <w:rsid w:val="004F3B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3B3F"/>
  </w:style>
  <w:style w:type="paragraph" w:styleId="Piedepgina">
    <w:name w:val="footer"/>
    <w:basedOn w:val="Normal"/>
    <w:link w:val="PiedepginaCar"/>
    <w:uiPriority w:val="99"/>
    <w:unhideWhenUsed/>
    <w:rsid w:val="004F3B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3B3F"/>
  </w:style>
  <w:style w:type="paragraph" w:customStyle="1" w:styleId="2909F619802848F09E01365C32F34654">
    <w:name w:val="2909F619802848F09E01365C32F34654"/>
    <w:rsid w:val="00987CE8"/>
    <w:rPr>
      <w:rFonts w:eastAsiaTheme="minorEastAsia"/>
      <w:lang w:eastAsia="es-ES"/>
    </w:rPr>
  </w:style>
  <w:style w:type="paragraph" w:customStyle="1" w:styleId="x151">
    <w:name w:val="x151"/>
    <w:basedOn w:val="Normal"/>
    <w:rsid w:val="008150B4"/>
    <w:pPr>
      <w:spacing w:after="0" w:line="240" w:lineRule="auto"/>
    </w:pPr>
    <w:rPr>
      <w:rFonts w:ascii="Times New Roman" w:eastAsia="Times New Roman" w:hAnsi="Times New Roman" w:cs="Times New Roman"/>
      <w:sz w:val="23"/>
      <w:szCs w:val="23"/>
      <w:lang w:eastAsia="es-ES"/>
    </w:rPr>
  </w:style>
  <w:style w:type="paragraph" w:customStyle="1" w:styleId="x121">
    <w:name w:val="x121"/>
    <w:basedOn w:val="Normal"/>
    <w:rsid w:val="008150B4"/>
    <w:pPr>
      <w:spacing w:after="0" w:line="240" w:lineRule="auto"/>
    </w:pPr>
    <w:rPr>
      <w:rFonts w:ascii="Times New Roman" w:eastAsia="Times New Roman" w:hAnsi="Times New Roman" w:cs="Times New Roman"/>
      <w:sz w:val="18"/>
      <w:szCs w:val="18"/>
      <w:lang w:eastAsia="es-ES"/>
    </w:rPr>
  </w:style>
  <w:style w:type="paragraph" w:customStyle="1" w:styleId="externalclassec77db1bd181468aa6447158f25da3441">
    <w:name w:val="externalclassec77db1bd181468aa6447158f25da3441"/>
    <w:basedOn w:val="Normal"/>
    <w:rsid w:val="008150B4"/>
    <w:pPr>
      <w:spacing w:after="150" w:line="240" w:lineRule="auto"/>
    </w:pPr>
    <w:rPr>
      <w:rFonts w:ascii="Times New Roman" w:eastAsia="Times New Roman" w:hAnsi="Times New Roman" w:cs="Times New Roman"/>
      <w:sz w:val="21"/>
      <w:szCs w:val="21"/>
      <w:lang w:eastAsia="es-ES"/>
    </w:rPr>
  </w:style>
  <w:style w:type="paragraph" w:styleId="Prrafodelista">
    <w:name w:val="List Paragraph"/>
    <w:basedOn w:val="Normal"/>
    <w:uiPriority w:val="34"/>
    <w:qFormat/>
    <w:rsid w:val="00594A45"/>
    <w:pPr>
      <w:ind w:left="720"/>
      <w:contextualSpacing/>
    </w:pPr>
  </w:style>
  <w:style w:type="paragraph" w:styleId="Sinespaciado">
    <w:name w:val="No Spacing"/>
    <w:uiPriority w:val="1"/>
    <w:qFormat/>
    <w:rsid w:val="00594A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F3B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3B3F"/>
    <w:rPr>
      <w:rFonts w:ascii="Tahoma" w:hAnsi="Tahoma" w:cs="Tahoma"/>
      <w:sz w:val="16"/>
      <w:szCs w:val="16"/>
    </w:rPr>
  </w:style>
  <w:style w:type="character" w:styleId="Hipervnculo">
    <w:name w:val="Hyperlink"/>
    <w:basedOn w:val="Fuentedeprrafopredeter"/>
    <w:uiPriority w:val="99"/>
    <w:unhideWhenUsed/>
    <w:rsid w:val="004F3B3F"/>
    <w:rPr>
      <w:color w:val="0000FF" w:themeColor="hyperlink"/>
      <w:u w:val="single"/>
    </w:rPr>
  </w:style>
  <w:style w:type="paragraph" w:styleId="Encabezado">
    <w:name w:val="header"/>
    <w:basedOn w:val="Normal"/>
    <w:link w:val="EncabezadoCar"/>
    <w:uiPriority w:val="99"/>
    <w:unhideWhenUsed/>
    <w:rsid w:val="004F3B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3B3F"/>
  </w:style>
  <w:style w:type="paragraph" w:styleId="Piedepgina">
    <w:name w:val="footer"/>
    <w:basedOn w:val="Normal"/>
    <w:link w:val="PiedepginaCar"/>
    <w:uiPriority w:val="99"/>
    <w:unhideWhenUsed/>
    <w:rsid w:val="004F3B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3B3F"/>
  </w:style>
  <w:style w:type="paragraph" w:customStyle="1" w:styleId="2909F619802848F09E01365C32F34654">
    <w:name w:val="2909F619802848F09E01365C32F34654"/>
    <w:rsid w:val="00987CE8"/>
    <w:rPr>
      <w:rFonts w:eastAsiaTheme="minorEastAsia"/>
      <w:lang w:eastAsia="es-ES"/>
    </w:rPr>
  </w:style>
  <w:style w:type="paragraph" w:customStyle="1" w:styleId="x151">
    <w:name w:val="x151"/>
    <w:basedOn w:val="Normal"/>
    <w:rsid w:val="008150B4"/>
    <w:pPr>
      <w:spacing w:after="0" w:line="240" w:lineRule="auto"/>
    </w:pPr>
    <w:rPr>
      <w:rFonts w:ascii="Times New Roman" w:eastAsia="Times New Roman" w:hAnsi="Times New Roman" w:cs="Times New Roman"/>
      <w:sz w:val="23"/>
      <w:szCs w:val="23"/>
      <w:lang w:eastAsia="es-ES"/>
    </w:rPr>
  </w:style>
  <w:style w:type="paragraph" w:customStyle="1" w:styleId="x121">
    <w:name w:val="x121"/>
    <w:basedOn w:val="Normal"/>
    <w:rsid w:val="008150B4"/>
    <w:pPr>
      <w:spacing w:after="0" w:line="240" w:lineRule="auto"/>
    </w:pPr>
    <w:rPr>
      <w:rFonts w:ascii="Times New Roman" w:eastAsia="Times New Roman" w:hAnsi="Times New Roman" w:cs="Times New Roman"/>
      <w:sz w:val="18"/>
      <w:szCs w:val="18"/>
      <w:lang w:eastAsia="es-ES"/>
    </w:rPr>
  </w:style>
  <w:style w:type="paragraph" w:customStyle="1" w:styleId="externalclassec77db1bd181468aa6447158f25da3441">
    <w:name w:val="externalclassec77db1bd181468aa6447158f25da3441"/>
    <w:basedOn w:val="Normal"/>
    <w:rsid w:val="008150B4"/>
    <w:pPr>
      <w:spacing w:after="150" w:line="240" w:lineRule="auto"/>
    </w:pPr>
    <w:rPr>
      <w:rFonts w:ascii="Times New Roman" w:eastAsia="Times New Roman" w:hAnsi="Times New Roman" w:cs="Times New Roman"/>
      <w:sz w:val="21"/>
      <w:szCs w:val="21"/>
      <w:lang w:eastAsia="es-ES"/>
    </w:rPr>
  </w:style>
  <w:style w:type="paragraph" w:styleId="Prrafodelista">
    <w:name w:val="List Paragraph"/>
    <w:basedOn w:val="Normal"/>
    <w:uiPriority w:val="34"/>
    <w:qFormat/>
    <w:rsid w:val="00594A45"/>
    <w:pPr>
      <w:ind w:left="720"/>
      <w:contextualSpacing/>
    </w:pPr>
  </w:style>
  <w:style w:type="paragraph" w:styleId="Sinespaciado">
    <w:name w:val="No Spacing"/>
    <w:uiPriority w:val="1"/>
    <w:qFormat/>
    <w:rsid w:val="00594A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080033">
      <w:bodyDiv w:val="1"/>
      <w:marLeft w:val="0"/>
      <w:marRight w:val="0"/>
      <w:marTop w:val="0"/>
      <w:marBottom w:val="0"/>
      <w:divBdr>
        <w:top w:val="none" w:sz="0" w:space="0" w:color="auto"/>
        <w:left w:val="none" w:sz="0" w:space="0" w:color="auto"/>
        <w:bottom w:val="none" w:sz="0" w:space="0" w:color="auto"/>
        <w:right w:val="none" w:sz="0" w:space="0" w:color="auto"/>
      </w:divBdr>
      <w:divsChild>
        <w:div w:id="2104379906">
          <w:marLeft w:val="0"/>
          <w:marRight w:val="0"/>
          <w:marTop w:val="0"/>
          <w:marBottom w:val="0"/>
          <w:divBdr>
            <w:top w:val="none" w:sz="0" w:space="0" w:color="auto"/>
            <w:left w:val="none" w:sz="0" w:space="0" w:color="auto"/>
            <w:bottom w:val="none" w:sz="0" w:space="0" w:color="auto"/>
            <w:right w:val="none" w:sz="0" w:space="0" w:color="auto"/>
          </w:divBdr>
          <w:divsChild>
            <w:div w:id="703485267">
              <w:marLeft w:val="0"/>
              <w:marRight w:val="0"/>
              <w:marTop w:val="0"/>
              <w:marBottom w:val="0"/>
              <w:divBdr>
                <w:top w:val="none" w:sz="0" w:space="0" w:color="auto"/>
                <w:left w:val="none" w:sz="0" w:space="0" w:color="auto"/>
                <w:bottom w:val="none" w:sz="0" w:space="0" w:color="auto"/>
                <w:right w:val="none" w:sz="0" w:space="0" w:color="auto"/>
              </w:divBdr>
              <w:divsChild>
                <w:div w:id="1639216861">
                  <w:marLeft w:val="0"/>
                  <w:marRight w:val="0"/>
                  <w:marTop w:val="0"/>
                  <w:marBottom w:val="0"/>
                  <w:divBdr>
                    <w:top w:val="none" w:sz="0" w:space="0" w:color="auto"/>
                    <w:left w:val="none" w:sz="0" w:space="0" w:color="auto"/>
                    <w:bottom w:val="none" w:sz="0" w:space="0" w:color="auto"/>
                    <w:right w:val="none" w:sz="0" w:space="0" w:color="auto"/>
                  </w:divBdr>
                  <w:divsChild>
                    <w:div w:id="35404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3D88C741D74876B847DCC086035848"/>
        <w:category>
          <w:name w:val="General"/>
          <w:gallery w:val="placeholder"/>
        </w:category>
        <w:types>
          <w:type w:val="bbPlcHdr"/>
        </w:types>
        <w:behaviors>
          <w:behavior w:val="content"/>
        </w:behaviors>
        <w:guid w:val="{BB494BD0-4ACC-4151-92C8-3347724B579E}"/>
      </w:docPartPr>
      <w:docPartBody>
        <w:p w:rsidR="00117443" w:rsidRDefault="00B52207" w:rsidP="00B52207">
          <w:pPr>
            <w:pStyle w:val="363D88C741D74876B847DCC086035848"/>
          </w:pPr>
          <w:r>
            <w:t>[Escriba el 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imbusRomanNo9L-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207"/>
    <w:rsid w:val="00117443"/>
    <w:rsid w:val="00833254"/>
    <w:rsid w:val="00B52207"/>
    <w:rsid w:val="00F963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4E2DFBBB39042A3B6DADAC29D086EE1">
    <w:name w:val="54E2DFBBB39042A3B6DADAC29D086EE1"/>
    <w:rsid w:val="00B52207"/>
  </w:style>
  <w:style w:type="paragraph" w:customStyle="1" w:styleId="D2ECB090C72F40FDBE564CB3BE836865">
    <w:name w:val="D2ECB090C72F40FDBE564CB3BE836865"/>
    <w:rsid w:val="00B52207"/>
  </w:style>
  <w:style w:type="paragraph" w:customStyle="1" w:styleId="45A14D5D6D9C405CA5FB765C5691A4F0">
    <w:name w:val="45A14D5D6D9C405CA5FB765C5691A4F0"/>
    <w:rsid w:val="00B52207"/>
  </w:style>
  <w:style w:type="paragraph" w:customStyle="1" w:styleId="C45051E58FD54A47B25C02D3EF7EB690">
    <w:name w:val="C45051E58FD54A47B25C02D3EF7EB690"/>
    <w:rsid w:val="00B52207"/>
  </w:style>
  <w:style w:type="paragraph" w:customStyle="1" w:styleId="363D88C741D74876B847DCC086035848">
    <w:name w:val="363D88C741D74876B847DCC086035848"/>
    <w:rsid w:val="00B52207"/>
  </w:style>
  <w:style w:type="paragraph" w:customStyle="1" w:styleId="EA2EE5265C2E46BFA55C6FF0D75BEB4F">
    <w:name w:val="EA2EE5265C2E46BFA55C6FF0D75BEB4F"/>
    <w:rsid w:val="00B52207"/>
  </w:style>
  <w:style w:type="paragraph" w:customStyle="1" w:styleId="47B2C0C1FCF541BB8FEF2F247D3812E4">
    <w:name w:val="47B2C0C1FCF541BB8FEF2F247D3812E4"/>
    <w:rsid w:val="00B522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4E2DFBBB39042A3B6DADAC29D086EE1">
    <w:name w:val="54E2DFBBB39042A3B6DADAC29D086EE1"/>
    <w:rsid w:val="00B52207"/>
  </w:style>
  <w:style w:type="paragraph" w:customStyle="1" w:styleId="D2ECB090C72F40FDBE564CB3BE836865">
    <w:name w:val="D2ECB090C72F40FDBE564CB3BE836865"/>
    <w:rsid w:val="00B52207"/>
  </w:style>
  <w:style w:type="paragraph" w:customStyle="1" w:styleId="45A14D5D6D9C405CA5FB765C5691A4F0">
    <w:name w:val="45A14D5D6D9C405CA5FB765C5691A4F0"/>
    <w:rsid w:val="00B52207"/>
  </w:style>
  <w:style w:type="paragraph" w:customStyle="1" w:styleId="C45051E58FD54A47B25C02D3EF7EB690">
    <w:name w:val="C45051E58FD54A47B25C02D3EF7EB690"/>
    <w:rsid w:val="00B52207"/>
  </w:style>
  <w:style w:type="paragraph" w:customStyle="1" w:styleId="363D88C741D74876B847DCC086035848">
    <w:name w:val="363D88C741D74876B847DCC086035848"/>
    <w:rsid w:val="00B52207"/>
  </w:style>
  <w:style w:type="paragraph" w:customStyle="1" w:styleId="EA2EE5265C2E46BFA55C6FF0D75BEB4F">
    <w:name w:val="EA2EE5265C2E46BFA55C6FF0D75BEB4F"/>
    <w:rsid w:val="00B52207"/>
  </w:style>
  <w:style w:type="paragraph" w:customStyle="1" w:styleId="47B2C0C1FCF541BB8FEF2F247D3812E4">
    <w:name w:val="47B2C0C1FCF541BB8FEF2F247D3812E4"/>
    <w:rsid w:val="00B522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B0280-21D4-4BF5-A5CB-FCA0C1F78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1228</Words>
  <Characters>6754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Info@asseturasesores.es</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info@asseturasesores.es</dc:creator>
  <cp:lastModifiedBy>Marta Fernandez</cp:lastModifiedBy>
  <cp:revision>7</cp:revision>
  <dcterms:created xsi:type="dcterms:W3CDTF">2017-01-30T09:28:00Z</dcterms:created>
  <dcterms:modified xsi:type="dcterms:W3CDTF">2017-01-30T11:37:00Z</dcterms:modified>
</cp:coreProperties>
</file>